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Interview Assignment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 this assignment you are tasked with creating a set of interview questions for your sponsor about the project you’ve been assigned.  Your team must ask at least 10 questions about the project. </w:t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Submit a document containing your 10 (at minimum) questions.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Your submission does not have to include the answers to these questions from your sponsor.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As a team, you should also contact your sponsor and setup a face-to-face (or phone or skype) meeting </w:t>
      </w:r>
      <w:r w:rsidDel="00000000" w:rsidR="00000000" w:rsidRPr="00000000">
        <w:rPr>
          <w:rtl w:val="0"/>
        </w:rPr>
        <w:t xml:space="preserve">where you introduce your teammates and get answers to your 10 questions.  You will use these answers to create a requirements document that your sponsor will agree on before you begin the project.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Possible question topics include (but not limited to):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Concept or Purpose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Timeline (Sponsor Due dates and milestones)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Deliverables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Technologies needed / desired to be used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Remember, these questions should be focused on the customer, and how you can best create value for them while executing the project.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Rubric: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5925"/>
        <w:gridCol w:w="930"/>
        <w:tblGridChange w:id="0">
          <w:tblGrid>
            <w:gridCol w:w="2505"/>
            <w:gridCol w:w="5925"/>
            <w:gridCol w:w="9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Points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 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Submission includes 10 or more 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Written 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Submitted questions are grammatically correct and contain no spelling errors.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Professionalism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submitted questions are appropriate for a professional setting in both style and tone.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Customer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 or all submitted questions target customer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Requirements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 Submitted questions target requirements related to deadlines, technology requirements, or deliverables that are related to project management.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