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14CF6" w14:textId="22C62214" w:rsidR="00F816D1" w:rsidRPr="000131CC" w:rsidRDefault="00F816D1" w:rsidP="00F816D1">
      <w:pPr>
        <w:rPr>
          <w:b/>
        </w:rPr>
      </w:pPr>
      <w:r w:rsidRPr="000131CC">
        <w:rPr>
          <w:b/>
        </w:rPr>
        <w:t xml:space="preserve">General </w:t>
      </w:r>
      <w:r w:rsidR="002E5045" w:rsidRPr="000131CC">
        <w:rPr>
          <w:b/>
        </w:rPr>
        <w:t xml:space="preserve">Technical </w:t>
      </w:r>
      <w:r w:rsidR="006C042C" w:rsidRPr="000131CC">
        <w:rPr>
          <w:b/>
        </w:rPr>
        <w:t xml:space="preserve">Report </w:t>
      </w:r>
      <w:r w:rsidRPr="000131CC">
        <w:rPr>
          <w:b/>
        </w:rPr>
        <w:t>Writing</w:t>
      </w:r>
      <w:r w:rsidR="00723EF2">
        <w:rPr>
          <w:b/>
        </w:rPr>
        <w:t xml:space="preserve"> (</w:t>
      </w:r>
      <w:r w:rsidR="00A042DE">
        <w:rPr>
          <w:b/>
        </w:rPr>
        <w:t>1</w:t>
      </w:r>
      <w:r w:rsidR="004D4C9C">
        <w:rPr>
          <w:b/>
        </w:rPr>
        <w:t>5</w:t>
      </w:r>
      <w:r w:rsidR="00723EF2">
        <w:rPr>
          <w:b/>
        </w:rPr>
        <w:t>%)</w:t>
      </w:r>
      <w:r w:rsidR="00EB33D0">
        <w:rPr>
          <w:b/>
        </w:rPr>
        <w:t xml:space="preserve"> </w:t>
      </w:r>
      <w:r w:rsidR="00EB33D0" w:rsidRPr="00EB33D0">
        <w:rPr>
          <w:b/>
          <w:color w:val="C00000"/>
        </w:rPr>
        <w:t>[EM@FSE2.0 m]</w:t>
      </w:r>
    </w:p>
    <w:tbl>
      <w:tblPr>
        <w:tblStyle w:val="TableGrid"/>
        <w:tblW w:w="12415" w:type="dxa"/>
        <w:tblLook w:val="04A0" w:firstRow="1" w:lastRow="0" w:firstColumn="1" w:lastColumn="0" w:noHBand="0" w:noVBand="1"/>
      </w:tblPr>
      <w:tblGrid>
        <w:gridCol w:w="625"/>
        <w:gridCol w:w="2358"/>
        <w:gridCol w:w="2358"/>
        <w:gridCol w:w="2358"/>
        <w:gridCol w:w="2358"/>
        <w:gridCol w:w="2358"/>
      </w:tblGrid>
      <w:tr w:rsidR="00EB33D0" w14:paraId="0337E20D" w14:textId="77777777" w:rsidTr="00763E99">
        <w:tc>
          <w:tcPr>
            <w:tcW w:w="625" w:type="dxa"/>
            <w:tcBorders>
              <w:right w:val="nil"/>
            </w:tcBorders>
          </w:tcPr>
          <w:p w14:paraId="6179B01E" w14:textId="77777777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2358" w:type="dxa"/>
            <w:tcBorders>
              <w:left w:val="nil"/>
            </w:tcBorders>
            <w:vAlign w:val="center"/>
          </w:tcPr>
          <w:p w14:paraId="7B733637" w14:textId="2E64861C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2358" w:type="dxa"/>
            <w:vAlign w:val="center"/>
          </w:tcPr>
          <w:p w14:paraId="0DF3DDE9" w14:textId="4CB16AE6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77F7F">
              <w:rPr>
                <w:rFonts w:cstheme="minorHAnsi"/>
                <w:b/>
                <w:shd w:val="clear" w:color="auto" w:fill="FFFFFF"/>
              </w:rPr>
              <w:t>Not at all</w:t>
            </w:r>
          </w:p>
        </w:tc>
        <w:tc>
          <w:tcPr>
            <w:tcW w:w="2358" w:type="dxa"/>
            <w:vAlign w:val="center"/>
          </w:tcPr>
          <w:p w14:paraId="434F3D4D" w14:textId="4B78B09F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77F7F">
              <w:rPr>
                <w:rFonts w:cstheme="minorHAnsi"/>
                <w:b/>
                <w:shd w:val="clear" w:color="auto" w:fill="FFFFFF"/>
              </w:rPr>
              <w:t>Somewhat</w:t>
            </w:r>
          </w:p>
        </w:tc>
        <w:tc>
          <w:tcPr>
            <w:tcW w:w="2358" w:type="dxa"/>
          </w:tcPr>
          <w:p w14:paraId="4013F68B" w14:textId="0D933246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Adequately</w:t>
            </w:r>
          </w:p>
        </w:tc>
        <w:tc>
          <w:tcPr>
            <w:tcW w:w="2358" w:type="dxa"/>
            <w:vAlign w:val="center"/>
          </w:tcPr>
          <w:p w14:paraId="466DF409" w14:textId="53D055B2" w:rsidR="00EB33D0" w:rsidRPr="00077F7F" w:rsidRDefault="00EB33D0" w:rsidP="00EB33D0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 w:rsidRPr="00077F7F">
              <w:rPr>
                <w:rFonts w:cstheme="minorHAnsi"/>
                <w:b/>
                <w:shd w:val="clear" w:color="auto" w:fill="FFFFFF"/>
              </w:rPr>
              <w:t>Fully</w:t>
            </w:r>
          </w:p>
        </w:tc>
      </w:tr>
      <w:tr w:rsidR="00EB33D0" w:rsidRPr="00077F7F" w14:paraId="0D57E061" w14:textId="77777777" w:rsidTr="00763E99">
        <w:tc>
          <w:tcPr>
            <w:tcW w:w="625" w:type="dxa"/>
            <w:tcBorders>
              <w:right w:val="nil"/>
            </w:tcBorders>
          </w:tcPr>
          <w:p w14:paraId="37AA36AA" w14:textId="5CE33A8E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(3%)</w:t>
            </w:r>
          </w:p>
        </w:tc>
        <w:tc>
          <w:tcPr>
            <w:tcW w:w="2358" w:type="dxa"/>
            <w:tcBorders>
              <w:left w:val="nil"/>
            </w:tcBorders>
          </w:tcPr>
          <w:p w14:paraId="2F9EF506" w14:textId="146667D6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077F7F">
              <w:rPr>
                <w:rFonts w:cstheme="minorHAnsi"/>
                <w:shd w:val="clear" w:color="auto" w:fill="FFFFFF"/>
              </w:rPr>
              <w:t>The report is free of grammatical, spelling, and punctuation errors.</w:t>
            </w:r>
          </w:p>
        </w:tc>
        <w:tc>
          <w:tcPr>
            <w:tcW w:w="2358" w:type="dxa"/>
          </w:tcPr>
          <w:p w14:paraId="002AA0F4" w14:textId="24DAE210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077F7F">
              <w:rPr>
                <w:rFonts w:cstheme="minorHAnsi"/>
                <w:shd w:val="clear" w:color="auto" w:fill="FFFFFF"/>
              </w:rPr>
              <w:t>Numerous errors, language needs serious polishing.</w:t>
            </w:r>
          </w:p>
        </w:tc>
        <w:tc>
          <w:tcPr>
            <w:tcW w:w="2358" w:type="dxa"/>
          </w:tcPr>
          <w:p w14:paraId="6F3EC19F" w14:textId="44B279AD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Many </w:t>
            </w:r>
            <w:r w:rsidRPr="00077F7F">
              <w:rPr>
                <w:rFonts w:cstheme="minorHAnsi"/>
                <w:shd w:val="clear" w:color="auto" w:fill="FFFFFF"/>
              </w:rPr>
              <w:t>errors.</w:t>
            </w:r>
          </w:p>
        </w:tc>
        <w:tc>
          <w:tcPr>
            <w:tcW w:w="2358" w:type="dxa"/>
          </w:tcPr>
          <w:p w14:paraId="0DD5A103" w14:textId="516FB22A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Minor errors.</w:t>
            </w:r>
          </w:p>
        </w:tc>
        <w:tc>
          <w:tcPr>
            <w:tcW w:w="2358" w:type="dxa"/>
          </w:tcPr>
          <w:p w14:paraId="45E8C199" w14:textId="586EDC78" w:rsidR="00EB33D0" w:rsidRPr="00077F7F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077F7F">
              <w:rPr>
                <w:rFonts w:cstheme="minorHAnsi"/>
                <w:shd w:val="clear" w:color="auto" w:fill="FFFFFF"/>
              </w:rPr>
              <w:t>No errors.</w:t>
            </w:r>
          </w:p>
        </w:tc>
      </w:tr>
      <w:tr w:rsidR="00EB33D0" w14:paraId="591CF344" w14:textId="77777777" w:rsidTr="00763E99">
        <w:tc>
          <w:tcPr>
            <w:tcW w:w="625" w:type="dxa"/>
            <w:tcBorders>
              <w:right w:val="nil"/>
            </w:tcBorders>
          </w:tcPr>
          <w:p w14:paraId="4D7D5370" w14:textId="7D632F36" w:rsidR="00EB33D0" w:rsidRPr="00154C3D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(4%)</w:t>
            </w:r>
          </w:p>
        </w:tc>
        <w:tc>
          <w:tcPr>
            <w:tcW w:w="2358" w:type="dxa"/>
            <w:tcBorders>
              <w:left w:val="nil"/>
            </w:tcBorders>
          </w:tcPr>
          <w:p w14:paraId="7601F7CA" w14:textId="17FFDAE5" w:rsidR="00EB33D0" w:rsidRPr="00154C3D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154C3D">
              <w:rPr>
                <w:rFonts w:cstheme="minorHAnsi"/>
                <w:shd w:val="clear" w:color="auto" w:fill="FFFFFF"/>
              </w:rPr>
              <w:t xml:space="preserve">The report </w:t>
            </w:r>
            <w:r>
              <w:rPr>
                <w:rFonts w:cstheme="minorHAnsi"/>
                <w:shd w:val="clear" w:color="auto" w:fill="FFFFFF"/>
              </w:rPr>
              <w:t xml:space="preserve">is </w:t>
            </w:r>
            <w:r w:rsidRPr="00154C3D">
              <w:rPr>
                <w:rFonts w:cstheme="minorHAnsi"/>
                <w:shd w:val="clear" w:color="auto" w:fill="FFFFFF"/>
              </w:rPr>
              <w:t>well organized and easy to follow.</w:t>
            </w:r>
          </w:p>
        </w:tc>
        <w:tc>
          <w:tcPr>
            <w:tcW w:w="2358" w:type="dxa"/>
          </w:tcPr>
          <w:p w14:paraId="448C0A2D" w14:textId="33601BEC" w:rsidR="00EB33D0" w:rsidRPr="00154C3D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</w:t>
            </w:r>
            <w:r w:rsidRPr="00154C3D">
              <w:rPr>
                <w:rFonts w:cstheme="minorHAnsi"/>
                <w:shd w:val="clear" w:color="auto" w:fill="FFFFFF"/>
              </w:rPr>
              <w:t>.g.</w:t>
            </w:r>
            <w:r>
              <w:rPr>
                <w:rFonts w:cstheme="minorHAnsi"/>
                <w:shd w:val="clear" w:color="auto" w:fill="FFFFFF"/>
              </w:rPr>
              <w:t>,</w:t>
            </w:r>
            <w:r w:rsidRPr="00154C3D">
              <w:rPr>
                <w:rFonts w:cstheme="minorHAnsi"/>
                <w:shd w:val="clear" w:color="auto" w:fill="FFFFFF"/>
              </w:rPr>
              <w:t xml:space="preserve"> no headings, flow of logic is confusing</w:t>
            </w:r>
            <w:r>
              <w:rPr>
                <w:rFonts w:cstheme="minorHAnsi"/>
                <w:shd w:val="clear" w:color="auto" w:fill="FFFFFF"/>
              </w:rPr>
              <w:t>, etc.</w:t>
            </w:r>
          </w:p>
        </w:tc>
        <w:tc>
          <w:tcPr>
            <w:tcW w:w="2358" w:type="dxa"/>
          </w:tcPr>
          <w:p w14:paraId="186DDF16" w14:textId="177D5019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E.g., only some headings are appropriate, structure of sections and subsections can be improved to facilitate easier flow of logic, transition sentences are needed at some places, etc.</w:t>
            </w:r>
          </w:p>
        </w:tc>
        <w:tc>
          <w:tcPr>
            <w:tcW w:w="2358" w:type="dxa"/>
          </w:tcPr>
          <w:p w14:paraId="14DB3239" w14:textId="56ED24DD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154C3D">
              <w:rPr>
                <w:rFonts w:cstheme="minorHAnsi"/>
                <w:shd w:val="clear" w:color="auto" w:fill="FFFFFF"/>
              </w:rPr>
              <w:t xml:space="preserve">E.g., sections and subsections </w:t>
            </w:r>
            <w:r>
              <w:rPr>
                <w:rFonts w:cstheme="minorHAnsi"/>
                <w:shd w:val="clear" w:color="auto" w:fill="FFFFFF"/>
              </w:rPr>
              <w:t xml:space="preserve">are </w:t>
            </w:r>
            <w:r w:rsidRPr="00154C3D">
              <w:rPr>
                <w:rFonts w:cstheme="minorHAnsi"/>
                <w:shd w:val="clear" w:color="auto" w:fill="FFFFFF"/>
              </w:rPr>
              <w:t xml:space="preserve">clearly labeled with headings, </w:t>
            </w:r>
            <w:r>
              <w:rPr>
                <w:rFonts w:cstheme="minorHAnsi"/>
                <w:shd w:val="clear" w:color="auto" w:fill="FFFFFF"/>
              </w:rPr>
              <w:t xml:space="preserve">the structure of </w:t>
            </w:r>
            <w:r w:rsidRPr="00154C3D">
              <w:rPr>
                <w:rFonts w:cstheme="minorHAnsi"/>
                <w:shd w:val="clear" w:color="auto" w:fill="FFFFFF"/>
              </w:rPr>
              <w:t>s</w:t>
            </w:r>
            <w:r>
              <w:rPr>
                <w:rFonts w:cstheme="minorHAnsi"/>
                <w:shd w:val="clear" w:color="auto" w:fill="FFFFFF"/>
              </w:rPr>
              <w:t>ections and subsections is clear and logical, but transition sentences are needed at some places, etc.</w:t>
            </w:r>
          </w:p>
        </w:tc>
        <w:tc>
          <w:tcPr>
            <w:tcW w:w="2358" w:type="dxa"/>
          </w:tcPr>
          <w:p w14:paraId="2C552298" w14:textId="7E54C186" w:rsidR="00EB33D0" w:rsidRPr="00154C3D" w:rsidRDefault="00EB33D0" w:rsidP="00EB33D0">
            <w:pPr>
              <w:rPr>
                <w:rFonts w:cstheme="minorHAnsi"/>
                <w:shd w:val="clear" w:color="auto" w:fill="FFFFFF"/>
              </w:rPr>
            </w:pPr>
            <w:r w:rsidRPr="00154C3D">
              <w:rPr>
                <w:rFonts w:cstheme="minorHAnsi"/>
                <w:shd w:val="clear" w:color="auto" w:fill="FFFFFF"/>
              </w:rPr>
              <w:t xml:space="preserve">E.g., sections and subsections </w:t>
            </w:r>
            <w:r>
              <w:rPr>
                <w:rFonts w:cstheme="minorHAnsi"/>
                <w:shd w:val="clear" w:color="auto" w:fill="FFFFFF"/>
              </w:rPr>
              <w:t xml:space="preserve">are </w:t>
            </w:r>
            <w:r w:rsidRPr="00154C3D">
              <w:rPr>
                <w:rFonts w:cstheme="minorHAnsi"/>
                <w:shd w:val="clear" w:color="auto" w:fill="FFFFFF"/>
              </w:rPr>
              <w:t xml:space="preserve">clearly labeled with headings, </w:t>
            </w:r>
            <w:r>
              <w:rPr>
                <w:rFonts w:cstheme="minorHAnsi"/>
                <w:shd w:val="clear" w:color="auto" w:fill="FFFFFF"/>
              </w:rPr>
              <w:t xml:space="preserve">the structure of </w:t>
            </w:r>
            <w:r w:rsidRPr="00154C3D">
              <w:rPr>
                <w:rFonts w:cstheme="minorHAnsi"/>
                <w:shd w:val="clear" w:color="auto" w:fill="FFFFFF"/>
              </w:rPr>
              <w:t>s</w:t>
            </w:r>
            <w:r>
              <w:rPr>
                <w:rFonts w:cstheme="minorHAnsi"/>
                <w:shd w:val="clear" w:color="auto" w:fill="FFFFFF"/>
              </w:rPr>
              <w:t>ections and subsections is clear and logical, the flow of idea and arguments is rational with proper transition, etc.</w:t>
            </w:r>
          </w:p>
        </w:tc>
      </w:tr>
      <w:tr w:rsidR="00EB33D0" w:rsidRPr="00716B46" w14:paraId="4057A932" w14:textId="77777777" w:rsidTr="00763E99">
        <w:tc>
          <w:tcPr>
            <w:tcW w:w="625" w:type="dxa"/>
            <w:tcBorders>
              <w:right w:val="nil"/>
            </w:tcBorders>
          </w:tcPr>
          <w:p w14:paraId="28B48E27" w14:textId="0968715F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(4%)</w:t>
            </w:r>
          </w:p>
        </w:tc>
        <w:tc>
          <w:tcPr>
            <w:tcW w:w="2358" w:type="dxa"/>
            <w:tcBorders>
              <w:left w:val="nil"/>
            </w:tcBorders>
          </w:tcPr>
          <w:p w14:paraId="69E6F568" w14:textId="5BF6DE21" w:rsidR="00EB33D0" w:rsidRPr="00716B46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report is written concisely in professional and yet simple language that a bright high school senior can understand.</w:t>
            </w:r>
          </w:p>
        </w:tc>
        <w:tc>
          <w:tcPr>
            <w:tcW w:w="2358" w:type="dxa"/>
          </w:tcPr>
          <w:p w14:paraId="4C56DB60" w14:textId="08F33738" w:rsidR="00EB33D0" w:rsidRPr="002E5045" w:rsidRDefault="00EB33D0" w:rsidP="00EB33D0">
            <w:pPr>
              <w:rPr>
                <w:rFonts w:cstheme="minorHAnsi"/>
              </w:rPr>
            </w:pPr>
            <w:r>
              <w:rPr>
                <w:rFonts w:cstheme="minorHAnsi"/>
                <w:shd w:val="clear" w:color="auto" w:fill="FFFFFF"/>
              </w:rPr>
              <w:t>The report is not concise, or professionally written with simple language.</w:t>
            </w:r>
          </w:p>
        </w:tc>
        <w:tc>
          <w:tcPr>
            <w:tcW w:w="2358" w:type="dxa"/>
          </w:tcPr>
          <w:p w14:paraId="7F364A2A" w14:textId="539549C5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Student writing achieves one of the three aspects.</w:t>
            </w:r>
          </w:p>
        </w:tc>
        <w:tc>
          <w:tcPr>
            <w:tcW w:w="2358" w:type="dxa"/>
          </w:tcPr>
          <w:p w14:paraId="1CFAAE1E" w14:textId="01096174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Student writing achieves two of the three aspects.</w:t>
            </w:r>
          </w:p>
        </w:tc>
        <w:tc>
          <w:tcPr>
            <w:tcW w:w="2358" w:type="dxa"/>
          </w:tcPr>
          <w:p w14:paraId="32995B7D" w14:textId="645C84B0" w:rsidR="00EB33D0" w:rsidRPr="00716B46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report uses concise, professional, and simple language.  It is okay to use technical terms, whenever appropriate, as long as the terms are clearly explained.</w:t>
            </w:r>
          </w:p>
        </w:tc>
      </w:tr>
      <w:tr w:rsidR="00EB33D0" w:rsidRPr="00716B46" w14:paraId="6D42F16F" w14:textId="77777777" w:rsidTr="00763E99">
        <w:tc>
          <w:tcPr>
            <w:tcW w:w="625" w:type="dxa"/>
            <w:tcBorders>
              <w:right w:val="nil"/>
            </w:tcBorders>
          </w:tcPr>
          <w:p w14:paraId="68AFCAFF" w14:textId="482D720F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(4%)</w:t>
            </w:r>
          </w:p>
        </w:tc>
        <w:tc>
          <w:tcPr>
            <w:tcW w:w="2358" w:type="dxa"/>
            <w:tcBorders>
              <w:left w:val="nil"/>
            </w:tcBorders>
          </w:tcPr>
          <w:p w14:paraId="18591F74" w14:textId="31BE32CE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report is professionally prepared with proper citation and cross-referencing.</w:t>
            </w:r>
          </w:p>
        </w:tc>
        <w:tc>
          <w:tcPr>
            <w:tcW w:w="2358" w:type="dxa"/>
          </w:tcPr>
          <w:p w14:paraId="2E186E46" w14:textId="533805D3" w:rsidR="00EB33D0" w:rsidRPr="00716B46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E.g., figures, tables, and equations are not numbered, or not referenced in the narrative; references are not cited in the text, etc.</w:t>
            </w:r>
          </w:p>
        </w:tc>
        <w:tc>
          <w:tcPr>
            <w:tcW w:w="2358" w:type="dxa"/>
          </w:tcPr>
          <w:p w14:paraId="797985B7" w14:textId="0A2A4F35" w:rsidR="00EB33D0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E.g., figures, tables, and equations are numbered, but not referenced appropriately in the narrative; citations are present, but not appropriate or not correct, etc.</w:t>
            </w:r>
          </w:p>
        </w:tc>
        <w:tc>
          <w:tcPr>
            <w:tcW w:w="2358" w:type="dxa"/>
          </w:tcPr>
          <w:p w14:paraId="2425D001" w14:textId="5676E615" w:rsidR="00EB33D0" w:rsidRDefault="00763E99" w:rsidP="00763E99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E.g., figures, tables, and equations are numbered and referenced appropriately in the narrative; citations are present, but not appropriate or not correct, etc.</w:t>
            </w:r>
          </w:p>
        </w:tc>
        <w:tc>
          <w:tcPr>
            <w:tcW w:w="2358" w:type="dxa"/>
          </w:tcPr>
          <w:p w14:paraId="31BE5155" w14:textId="331DAAF0" w:rsidR="00EB33D0" w:rsidRPr="00716B46" w:rsidRDefault="00EB33D0" w:rsidP="00EB33D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E.g., figures, tables, and equations are number and referenced appropriately in the narrative; references are well organized and cited correctly in the text.</w:t>
            </w:r>
          </w:p>
        </w:tc>
      </w:tr>
    </w:tbl>
    <w:p w14:paraId="234C5D60" w14:textId="77777777" w:rsidR="000131CC" w:rsidRDefault="000131CC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br w:type="page"/>
      </w:r>
    </w:p>
    <w:p w14:paraId="20E59272" w14:textId="725DA30E" w:rsidR="00F816D1" w:rsidRPr="000131CC" w:rsidRDefault="000131CC" w:rsidP="00F816D1">
      <w:pPr>
        <w:rPr>
          <w:rFonts w:cstheme="minorHAnsi"/>
          <w:b/>
          <w:shd w:val="clear" w:color="auto" w:fill="FFFFFF"/>
        </w:rPr>
      </w:pPr>
      <w:r w:rsidRPr="000131CC">
        <w:rPr>
          <w:rFonts w:cstheme="minorHAnsi"/>
          <w:b/>
          <w:shd w:val="clear" w:color="auto" w:fill="FFFFFF"/>
        </w:rPr>
        <w:lastRenderedPageBreak/>
        <w:t>Technical Content</w:t>
      </w:r>
      <w:r w:rsidR="00E02DF3">
        <w:rPr>
          <w:rFonts w:cstheme="minorHAnsi"/>
          <w:b/>
          <w:shd w:val="clear" w:color="auto" w:fill="FFFFFF"/>
        </w:rPr>
        <w:t>: Synthesis</w:t>
      </w:r>
      <w:r w:rsidR="00FD1632">
        <w:rPr>
          <w:rFonts w:cstheme="minorHAnsi"/>
          <w:b/>
          <w:shd w:val="clear" w:color="auto" w:fill="FFFFFF"/>
        </w:rPr>
        <w:t xml:space="preserve"> (</w:t>
      </w:r>
      <w:r w:rsidR="00DF4E14">
        <w:rPr>
          <w:rFonts w:cstheme="minorHAnsi"/>
          <w:b/>
          <w:shd w:val="clear" w:color="auto" w:fill="FFFFFF"/>
        </w:rPr>
        <w:t>50</w:t>
      </w:r>
      <w:r w:rsidR="00FD1632">
        <w:rPr>
          <w:rFonts w:cstheme="minorHAnsi"/>
          <w:b/>
          <w:shd w:val="clear" w:color="auto" w:fill="FFFFFF"/>
        </w:rPr>
        <w:t>%)</w:t>
      </w:r>
      <w:r w:rsidR="005D3796">
        <w:rPr>
          <w:rFonts w:cstheme="minorHAnsi"/>
          <w:b/>
          <w:shd w:val="clear" w:color="auto" w:fill="FFFFFF"/>
        </w:rPr>
        <w:t xml:space="preserve"> </w:t>
      </w:r>
      <w:r w:rsidR="005D3796" w:rsidRPr="00EB33D0">
        <w:rPr>
          <w:b/>
          <w:color w:val="C00000"/>
        </w:rPr>
        <w:t>[EM@FSE2.0</w:t>
      </w:r>
      <w:r w:rsidR="005D3796">
        <w:rPr>
          <w:b/>
          <w:color w:val="C00000"/>
        </w:rPr>
        <w:t xml:space="preserve"> a, g, q</w:t>
      </w:r>
      <w:r w:rsidR="005D3796" w:rsidRPr="00EB33D0">
        <w:rPr>
          <w:b/>
          <w:color w:val="C00000"/>
        </w:rPr>
        <w:t>]</w:t>
      </w:r>
    </w:p>
    <w:p w14:paraId="7ECA81A8" w14:textId="08E83B77" w:rsidR="00DF4E14" w:rsidRPr="00DF4E14" w:rsidRDefault="00DF4E14" w:rsidP="00DF4E14">
      <w:pPr>
        <w:rPr>
          <w:b/>
          <w:i/>
          <w:shd w:val="clear" w:color="auto" w:fill="FFFFFF"/>
        </w:rPr>
      </w:pPr>
      <w:r w:rsidRPr="00DF4E14">
        <w:rPr>
          <w:b/>
          <w:i/>
          <w:shd w:val="clear" w:color="auto" w:fill="FFFFFF"/>
        </w:rPr>
        <w:t>(</w:t>
      </w:r>
      <w:r>
        <w:rPr>
          <w:b/>
          <w:i/>
          <w:shd w:val="clear" w:color="auto" w:fill="FFFFFF"/>
        </w:rPr>
        <w:t>42%</w:t>
      </w:r>
      <w:r w:rsidRPr="00DF4E14">
        <w:rPr>
          <w:b/>
          <w:i/>
          <w:shd w:val="clear" w:color="auto" w:fill="FFFFFF"/>
        </w:rPr>
        <w:t>) Understanding</w:t>
      </w:r>
      <w:r w:rsidR="00EF7B97">
        <w:rPr>
          <w:b/>
          <w:i/>
          <w:shd w:val="clear" w:color="auto" w:fill="FFFFFF"/>
        </w:rPr>
        <w:t xml:space="preserve"> </w:t>
      </w:r>
    </w:p>
    <w:p w14:paraId="25628BB6" w14:textId="0A8FF4D2" w:rsidR="00F816D1" w:rsidRPr="002C4433" w:rsidRDefault="00F816D1" w:rsidP="002C4433">
      <w:pPr>
        <w:rPr>
          <w:b/>
        </w:rPr>
      </w:pPr>
      <w:r w:rsidRPr="00DF4E14">
        <w:rPr>
          <w:shd w:val="clear" w:color="auto" w:fill="FFFFFF"/>
        </w:rPr>
        <w:t xml:space="preserve">Does the </w:t>
      </w:r>
      <w:r w:rsidR="003F301F" w:rsidRPr="00DF4E14">
        <w:rPr>
          <w:shd w:val="clear" w:color="auto" w:fill="FFFFFF"/>
        </w:rPr>
        <w:t>report</w:t>
      </w:r>
      <w:r w:rsidRPr="00DF4E14">
        <w:rPr>
          <w:shd w:val="clear" w:color="auto" w:fill="FFFFFF"/>
        </w:rPr>
        <w:t xml:space="preserve"> show clear understanding of the topics?</w:t>
      </w:r>
      <w:r w:rsidR="007C7D5D">
        <w:rPr>
          <w:shd w:val="clear" w:color="auto" w:fill="FFFFFF"/>
        </w:rPr>
        <w:t xml:space="preserve"> </w:t>
      </w:r>
    </w:p>
    <w:p w14:paraId="73141601" w14:textId="3F427046" w:rsidR="00AE00FC" w:rsidRP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A042DE">
        <w:rPr>
          <w:shd w:val="clear" w:color="auto" w:fill="FFFFFF"/>
        </w:rPr>
        <w:t>4</w:t>
      </w:r>
      <w:r>
        <w:rPr>
          <w:shd w:val="clear" w:color="auto" w:fill="FFFFFF"/>
        </w:rPr>
        <w:t xml:space="preserve">%) </w:t>
      </w:r>
      <w:r w:rsidR="00AE00FC" w:rsidRPr="00AE00FC">
        <w:rPr>
          <w:shd w:val="clear" w:color="auto" w:fill="FFFFFF"/>
        </w:rPr>
        <w:t>Purpose of yellow interval</w:t>
      </w:r>
    </w:p>
    <w:p w14:paraId="649D16DA" w14:textId="511B6961" w:rsidR="00AE00FC" w:rsidRP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A042DE">
        <w:rPr>
          <w:shd w:val="clear" w:color="auto" w:fill="FFFFFF"/>
        </w:rPr>
        <w:t>5</w:t>
      </w:r>
      <w:r>
        <w:rPr>
          <w:shd w:val="clear" w:color="auto" w:fill="FFFFFF"/>
        </w:rPr>
        <w:t xml:space="preserve">%) </w:t>
      </w:r>
      <w:r w:rsidR="00AE00FC" w:rsidRPr="00AE00FC">
        <w:rPr>
          <w:shd w:val="clear" w:color="auto" w:fill="FFFFFF"/>
        </w:rPr>
        <w:t>Intent of the ITE formula</w:t>
      </w:r>
    </w:p>
    <w:p w14:paraId="79829803" w14:textId="154F4AB4" w:rsidR="00AE00FC" w:rsidRP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DF4E14">
        <w:rPr>
          <w:shd w:val="clear" w:color="auto" w:fill="FFFFFF"/>
        </w:rPr>
        <w:t>5</w:t>
      </w:r>
      <w:r>
        <w:rPr>
          <w:shd w:val="clear" w:color="auto" w:fill="FFFFFF"/>
        </w:rPr>
        <w:t xml:space="preserve">%) </w:t>
      </w:r>
      <w:r w:rsidR="00AE00FC" w:rsidRPr="00AE00FC">
        <w:rPr>
          <w:shd w:val="clear" w:color="auto" w:fill="FFFFFF"/>
        </w:rPr>
        <w:t>Variables in the ITE formula</w:t>
      </w:r>
    </w:p>
    <w:p w14:paraId="220E9DBB" w14:textId="72958C31" w:rsidR="00AE00FC" w:rsidRP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>(</w:t>
      </w:r>
      <w:r w:rsidR="00A042DE">
        <w:rPr>
          <w:shd w:val="clear" w:color="auto" w:fill="FFFFFF"/>
        </w:rPr>
        <w:t>8</w:t>
      </w:r>
      <w:r>
        <w:rPr>
          <w:shd w:val="clear" w:color="auto" w:fill="FFFFFF"/>
        </w:rPr>
        <w:t xml:space="preserve">%) </w:t>
      </w:r>
      <w:r w:rsidR="00AE00FC" w:rsidRPr="00AE00FC">
        <w:rPr>
          <w:shd w:val="clear" w:color="auto" w:fill="FFFFFF"/>
        </w:rPr>
        <w:t>Assumptions in the ITE formula</w:t>
      </w:r>
    </w:p>
    <w:p w14:paraId="25C5E57A" w14:textId="2214D57D" w:rsidR="00AE00FC" w:rsidRP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 xml:space="preserve">(10%) </w:t>
      </w:r>
      <w:r w:rsidR="00AE00FC" w:rsidRPr="00AE00FC">
        <w:rPr>
          <w:shd w:val="clear" w:color="auto" w:fill="FFFFFF"/>
        </w:rPr>
        <w:t>Critiques of the ITE formula by the two articles</w:t>
      </w:r>
    </w:p>
    <w:p w14:paraId="48D24956" w14:textId="1EC32380" w:rsidR="00AE00FC" w:rsidRDefault="00012054" w:rsidP="00AE00FC">
      <w:pPr>
        <w:pStyle w:val="ListParagraph"/>
        <w:numPr>
          <w:ilvl w:val="0"/>
          <w:numId w:val="9"/>
        </w:numPr>
        <w:rPr>
          <w:shd w:val="clear" w:color="auto" w:fill="FFFFFF"/>
        </w:rPr>
      </w:pPr>
      <w:r>
        <w:rPr>
          <w:shd w:val="clear" w:color="auto" w:fill="FFFFFF"/>
        </w:rPr>
        <w:t xml:space="preserve">(10%) </w:t>
      </w:r>
      <w:r w:rsidR="00AE00FC" w:rsidRPr="00AE00FC">
        <w:rPr>
          <w:shd w:val="clear" w:color="auto" w:fill="FFFFFF"/>
        </w:rPr>
        <w:t>Modifications of the ITE formula proposed by the two articles</w:t>
      </w:r>
    </w:p>
    <w:p w14:paraId="79C5BD0B" w14:textId="02F93055" w:rsidR="00AE00FC" w:rsidRPr="00143D73" w:rsidRDefault="00AE00FC" w:rsidP="00AE00FC">
      <w:pPr>
        <w:spacing w:after="0"/>
        <w:rPr>
          <w:rFonts w:cstheme="minorHAnsi"/>
        </w:rPr>
      </w:pPr>
      <w:r w:rsidRPr="00143D73">
        <w:rPr>
          <w:rFonts w:cstheme="minorHAnsi"/>
        </w:rPr>
        <w:t>Grading Rubric</w:t>
      </w:r>
      <w:r w:rsidR="005A44A0" w:rsidRPr="00143D73">
        <w:rPr>
          <w:rFonts w:cstheme="minorHAnsi"/>
        </w:rPr>
        <w:t xml:space="preserve"> (0 – 4 scale)</w:t>
      </w:r>
    </w:p>
    <w:p w14:paraId="6A773B89" w14:textId="324EBFDE" w:rsidR="00AE00FC" w:rsidRPr="00AE00FC" w:rsidRDefault="00AE00FC" w:rsidP="00AE00FC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4</w:t>
      </w:r>
      <w:r w:rsidRPr="00AE00FC">
        <w:rPr>
          <w:rFonts w:cstheme="minorHAnsi"/>
        </w:rPr>
        <w:t xml:space="preserve">: Demonstrates complete understanding of the </w:t>
      </w:r>
      <w:r w:rsidR="00E03E3D">
        <w:rPr>
          <w:rFonts w:cstheme="minorHAnsi"/>
        </w:rPr>
        <w:t>topic</w:t>
      </w:r>
      <w:r w:rsidRPr="00AE00FC">
        <w:rPr>
          <w:rFonts w:cstheme="minorHAnsi"/>
        </w:rPr>
        <w:t>. All requirements of the task are included in response.</w:t>
      </w:r>
    </w:p>
    <w:p w14:paraId="7B33F2C6" w14:textId="426E06A7" w:rsidR="00AE00FC" w:rsidRPr="00AE00FC" w:rsidRDefault="00AE00FC" w:rsidP="00AE00FC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3</w:t>
      </w:r>
      <w:r w:rsidRPr="00AE00FC">
        <w:rPr>
          <w:rFonts w:cstheme="minorHAnsi"/>
        </w:rPr>
        <w:t xml:space="preserve">: Demonstrates considerable understanding of the </w:t>
      </w:r>
      <w:r w:rsidR="00E03E3D">
        <w:rPr>
          <w:rFonts w:cstheme="minorHAnsi"/>
        </w:rPr>
        <w:t>topic</w:t>
      </w:r>
      <w:r w:rsidRPr="00AE00FC">
        <w:rPr>
          <w:rFonts w:cstheme="minorHAnsi"/>
        </w:rPr>
        <w:t>. All requirements of the task are included.</w:t>
      </w:r>
    </w:p>
    <w:p w14:paraId="12F58760" w14:textId="4D525942" w:rsidR="00AE00FC" w:rsidRPr="00AE00FC" w:rsidRDefault="00AE00FC" w:rsidP="00AE00FC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2</w:t>
      </w:r>
      <w:r w:rsidRPr="00AE00FC">
        <w:rPr>
          <w:rFonts w:cstheme="minorHAnsi"/>
        </w:rPr>
        <w:t xml:space="preserve">: Demonstrates partial understanding of the </w:t>
      </w:r>
      <w:r w:rsidR="00E03E3D">
        <w:rPr>
          <w:rFonts w:cstheme="minorHAnsi"/>
        </w:rPr>
        <w:t>topic</w:t>
      </w:r>
      <w:r w:rsidRPr="00AE00FC">
        <w:rPr>
          <w:rFonts w:cstheme="minorHAnsi"/>
        </w:rPr>
        <w:t>. Most requirements of the task are included.</w:t>
      </w:r>
    </w:p>
    <w:p w14:paraId="39BEFCE4" w14:textId="412A1120" w:rsidR="00AE00FC" w:rsidRPr="00AE00FC" w:rsidRDefault="00AE00FC" w:rsidP="000E500A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  <w:shd w:val="clear" w:color="auto" w:fill="FFFFFF"/>
        </w:rPr>
      </w:pPr>
      <w:r w:rsidRPr="00AE00FC">
        <w:rPr>
          <w:rFonts w:cstheme="minorHAnsi"/>
          <w:b/>
          <w:bCs/>
        </w:rPr>
        <w:t>1</w:t>
      </w:r>
      <w:r w:rsidRPr="00AE00FC">
        <w:rPr>
          <w:rFonts w:cstheme="minorHAnsi"/>
        </w:rPr>
        <w:t xml:space="preserve">: Demonstrates little understanding of the </w:t>
      </w:r>
      <w:r w:rsidR="00E03E3D">
        <w:rPr>
          <w:rFonts w:cstheme="minorHAnsi"/>
        </w:rPr>
        <w:t>topic</w:t>
      </w:r>
      <w:r w:rsidRPr="00AE00FC">
        <w:rPr>
          <w:rFonts w:cstheme="minorHAnsi"/>
        </w:rPr>
        <w:t>. Many requirements of the task are missing. (There is still something salvageable.)</w:t>
      </w:r>
    </w:p>
    <w:p w14:paraId="0261CC08" w14:textId="0B908286" w:rsidR="00AE00FC" w:rsidRPr="00376FAE" w:rsidRDefault="00AE00FC" w:rsidP="000E500A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  <w:shd w:val="clear" w:color="auto" w:fill="FFFFFF"/>
        </w:rPr>
      </w:pPr>
      <w:r w:rsidRPr="00376FAE">
        <w:rPr>
          <w:rFonts w:cstheme="minorHAnsi"/>
          <w:b/>
          <w:bCs/>
        </w:rPr>
        <w:t>0</w:t>
      </w:r>
      <w:r w:rsidRPr="00376FAE">
        <w:rPr>
          <w:rFonts w:cstheme="minorHAnsi"/>
        </w:rPr>
        <w:t xml:space="preserve">: Left blank or shows no demonstration of understanding of the </w:t>
      </w:r>
      <w:r w:rsidR="00E03E3D">
        <w:rPr>
          <w:rFonts w:cstheme="minorHAnsi"/>
        </w:rPr>
        <w:t>topic</w:t>
      </w:r>
      <w:r w:rsidRPr="00376FAE">
        <w:rPr>
          <w:rFonts w:cstheme="minorHAnsi"/>
        </w:rPr>
        <w:t>.</w:t>
      </w:r>
    </w:p>
    <w:p w14:paraId="485A2AC9" w14:textId="7BD98409" w:rsidR="003F301F" w:rsidRDefault="003F301F" w:rsidP="00F259D2">
      <w:pPr>
        <w:rPr>
          <w:shd w:val="clear" w:color="auto" w:fill="FFFFFF"/>
        </w:rPr>
      </w:pPr>
    </w:p>
    <w:p w14:paraId="6A3B4E2F" w14:textId="75EAD55E" w:rsidR="00DF4E14" w:rsidRPr="00DF4E14" w:rsidRDefault="001F5E97" w:rsidP="001F5E97">
      <w:pPr>
        <w:rPr>
          <w:b/>
          <w:i/>
          <w:shd w:val="clear" w:color="auto" w:fill="FFFFFF"/>
        </w:rPr>
      </w:pPr>
      <w:r w:rsidRPr="00DF4E14">
        <w:rPr>
          <w:b/>
          <w:i/>
          <w:shd w:val="clear" w:color="auto" w:fill="FFFFFF"/>
        </w:rPr>
        <w:t>(</w:t>
      </w:r>
      <w:r w:rsidR="00DF4E14">
        <w:rPr>
          <w:b/>
          <w:i/>
          <w:shd w:val="clear" w:color="auto" w:fill="FFFFFF"/>
        </w:rPr>
        <w:t>8</w:t>
      </w:r>
      <w:r w:rsidRPr="00DF4E14">
        <w:rPr>
          <w:b/>
          <w:i/>
          <w:shd w:val="clear" w:color="auto" w:fill="FFFFFF"/>
        </w:rPr>
        <w:t xml:space="preserve">%) </w:t>
      </w:r>
      <w:r w:rsidR="00DF4E14" w:rsidRPr="00DF4E14">
        <w:rPr>
          <w:b/>
          <w:i/>
          <w:shd w:val="clear" w:color="auto" w:fill="FFFFFF"/>
        </w:rPr>
        <w:t>Synthesis</w:t>
      </w:r>
    </w:p>
    <w:p w14:paraId="0B9D8334" w14:textId="15B8B66E" w:rsidR="001F5E97" w:rsidRDefault="001F5E97" w:rsidP="001F5E97">
      <w:pPr>
        <w:rPr>
          <w:shd w:val="clear" w:color="auto" w:fill="FFFFFF"/>
        </w:rPr>
      </w:pPr>
      <w:r>
        <w:rPr>
          <w:shd w:val="clear" w:color="auto" w:fill="FFFFFF"/>
        </w:rPr>
        <w:t>The report effectively synthesizes information from different sources. (This applies to Questions #4 - #6, and possibly #7)</w:t>
      </w:r>
    </w:p>
    <w:p w14:paraId="7C656388" w14:textId="6EF01689" w:rsidR="001F5E97" w:rsidRPr="00143D73" w:rsidRDefault="001F5E97" w:rsidP="001F5E97">
      <w:pPr>
        <w:rPr>
          <w:rFonts w:cstheme="minorHAnsi"/>
        </w:rPr>
      </w:pPr>
      <w:r w:rsidRPr="00143D73">
        <w:rPr>
          <w:rFonts w:cstheme="minorHAnsi"/>
        </w:rPr>
        <w:t>Grading Rubric (0 – 4 scale)</w:t>
      </w:r>
    </w:p>
    <w:p w14:paraId="58A84DAB" w14:textId="77777777" w:rsidR="001F5E97" w:rsidRPr="00AE00FC" w:rsidRDefault="001F5E97" w:rsidP="001F5E97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4</w:t>
      </w:r>
      <w:r w:rsidRPr="00AE00FC">
        <w:rPr>
          <w:rFonts w:cstheme="minorHAnsi"/>
        </w:rPr>
        <w:t xml:space="preserve">: Demonstrates complete understanding of </w:t>
      </w:r>
      <w:r>
        <w:rPr>
          <w:rFonts w:cstheme="minorHAnsi"/>
        </w:rPr>
        <w:t>how information from different sources relate to each other</w:t>
      </w:r>
      <w:r w:rsidRPr="00AE00FC">
        <w:rPr>
          <w:rFonts w:cstheme="minorHAnsi"/>
        </w:rPr>
        <w:t xml:space="preserve">. </w:t>
      </w:r>
      <w:r>
        <w:rPr>
          <w:rFonts w:cstheme="minorHAnsi"/>
        </w:rPr>
        <w:t>The information is integrated and synthesized concisely and precisely in a well-organized manner</w:t>
      </w:r>
      <w:r w:rsidRPr="00AE00FC">
        <w:rPr>
          <w:rFonts w:cstheme="minorHAnsi"/>
        </w:rPr>
        <w:t>.</w:t>
      </w:r>
    </w:p>
    <w:p w14:paraId="4BB87D4D" w14:textId="77777777" w:rsidR="001F5E97" w:rsidRPr="00AE00FC" w:rsidRDefault="001F5E97" w:rsidP="001F5E97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2</w:t>
      </w:r>
      <w:r w:rsidRPr="00AE00FC">
        <w:rPr>
          <w:rFonts w:cstheme="minorHAnsi"/>
        </w:rPr>
        <w:t xml:space="preserve">: Demonstrates partial understanding of </w:t>
      </w:r>
      <w:r>
        <w:rPr>
          <w:rFonts w:cstheme="minorHAnsi"/>
        </w:rPr>
        <w:t>how information from different sources relate to each other</w:t>
      </w:r>
      <w:r w:rsidRPr="00AE00FC">
        <w:rPr>
          <w:rFonts w:cstheme="minorHAnsi"/>
        </w:rPr>
        <w:t xml:space="preserve">. </w:t>
      </w:r>
      <w:r>
        <w:rPr>
          <w:rFonts w:cstheme="minorHAnsi"/>
        </w:rPr>
        <w:t>The information is somewhat integrated and synthesized</w:t>
      </w:r>
      <w:r w:rsidRPr="00AE00FC">
        <w:rPr>
          <w:rFonts w:cstheme="minorHAnsi"/>
        </w:rPr>
        <w:t>.</w:t>
      </w:r>
    </w:p>
    <w:p w14:paraId="358F4ED7" w14:textId="0801C59B" w:rsidR="00A56532" w:rsidRPr="00C27677" w:rsidRDefault="001F5E97" w:rsidP="00544884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b/>
        </w:rPr>
      </w:pPr>
      <w:r w:rsidRPr="00C27677">
        <w:rPr>
          <w:rFonts w:cstheme="minorHAnsi"/>
          <w:b/>
          <w:bCs/>
        </w:rPr>
        <w:t>0</w:t>
      </w:r>
      <w:r w:rsidRPr="00C27677">
        <w:rPr>
          <w:rFonts w:cstheme="minorHAnsi"/>
        </w:rPr>
        <w:t>: No demonstration of understanding of how information from different sources relate to each other.</w:t>
      </w:r>
      <w:r w:rsidR="00A56532" w:rsidRPr="00C27677">
        <w:rPr>
          <w:b/>
        </w:rPr>
        <w:br w:type="page"/>
      </w:r>
    </w:p>
    <w:p w14:paraId="396FC69E" w14:textId="57496407" w:rsidR="00F816D1" w:rsidRDefault="00E02DF3" w:rsidP="00F816D1">
      <w:pPr>
        <w:rPr>
          <w:b/>
        </w:rPr>
      </w:pPr>
      <w:r w:rsidRPr="00E02DF3">
        <w:rPr>
          <w:b/>
        </w:rPr>
        <w:lastRenderedPageBreak/>
        <w:t>Technical Content: Exploration</w:t>
      </w:r>
      <w:r w:rsidR="00FD1632">
        <w:rPr>
          <w:b/>
        </w:rPr>
        <w:t xml:space="preserve"> (30%)</w:t>
      </w:r>
      <w:r w:rsidR="00A56532">
        <w:rPr>
          <w:b/>
        </w:rPr>
        <w:t xml:space="preserve">  </w:t>
      </w:r>
    </w:p>
    <w:p w14:paraId="6CC55249" w14:textId="04EDA0AE" w:rsidR="008053E6" w:rsidRDefault="008053E6" w:rsidP="008053E6">
      <w:r>
        <w:t>Do you agree with the papers regarding Questions #4 and #5?  Analyze the evidence, findings, and arguments from the papers.  Make your own arguments based on the analysis</w:t>
      </w:r>
      <w:r w:rsidR="00C27677">
        <w:t xml:space="preserve">. </w:t>
      </w:r>
      <w:r w:rsidR="00C27677" w:rsidRPr="00EB33D0">
        <w:rPr>
          <w:b/>
          <w:color w:val="C00000"/>
        </w:rPr>
        <w:t>[EM@FSE2.0</w:t>
      </w:r>
      <w:r w:rsidR="00C27677">
        <w:rPr>
          <w:b/>
          <w:color w:val="C00000"/>
        </w:rPr>
        <w:t xml:space="preserve"> c</w:t>
      </w:r>
      <w:r w:rsidR="00C27677" w:rsidRPr="00EB33D0">
        <w:rPr>
          <w:b/>
          <w:color w:val="C00000"/>
        </w:rPr>
        <w:t>]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5"/>
        <w:gridCol w:w="2970"/>
        <w:gridCol w:w="3120"/>
        <w:gridCol w:w="3120"/>
        <w:gridCol w:w="3120"/>
      </w:tblGrid>
      <w:tr w:rsidR="001D394D" w14:paraId="6F0F7369" w14:textId="77777777" w:rsidTr="00366DB2">
        <w:tc>
          <w:tcPr>
            <w:tcW w:w="625" w:type="dxa"/>
            <w:tcBorders>
              <w:right w:val="nil"/>
            </w:tcBorders>
          </w:tcPr>
          <w:p w14:paraId="10F6C8D2" w14:textId="77777777" w:rsidR="001D394D" w:rsidRPr="00077F7F" w:rsidRDefault="001D394D" w:rsidP="00BD7786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2970" w:type="dxa"/>
            <w:tcBorders>
              <w:left w:val="nil"/>
            </w:tcBorders>
            <w:vAlign w:val="center"/>
          </w:tcPr>
          <w:p w14:paraId="6682D5F0" w14:textId="77777777" w:rsidR="001D394D" w:rsidRPr="00077F7F" w:rsidRDefault="001D394D" w:rsidP="00BD7786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3120" w:type="dxa"/>
            <w:vAlign w:val="center"/>
          </w:tcPr>
          <w:p w14:paraId="44563420" w14:textId="7C9CF2E5" w:rsidR="001D394D" w:rsidRPr="00077F7F" w:rsidRDefault="00F23398" w:rsidP="00BD7786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Below Expectation</w:t>
            </w:r>
            <w:r w:rsidR="00250BA2">
              <w:rPr>
                <w:rFonts w:cstheme="minorHAnsi"/>
                <w:b/>
                <w:shd w:val="clear" w:color="auto" w:fill="FFFFFF"/>
              </w:rPr>
              <w:t xml:space="preserve"> (1/4)</w:t>
            </w:r>
          </w:p>
        </w:tc>
        <w:tc>
          <w:tcPr>
            <w:tcW w:w="3120" w:type="dxa"/>
            <w:vAlign w:val="center"/>
          </w:tcPr>
          <w:p w14:paraId="3A1A8498" w14:textId="49E41D62" w:rsidR="001D394D" w:rsidRPr="00077F7F" w:rsidRDefault="00F23398" w:rsidP="00BD7786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Approaching Proficient</w:t>
            </w:r>
            <w:r w:rsidR="00250BA2">
              <w:rPr>
                <w:rFonts w:cstheme="minorHAnsi"/>
                <w:b/>
                <w:shd w:val="clear" w:color="auto" w:fill="FFFFFF"/>
              </w:rPr>
              <w:t xml:space="preserve"> (3/4)</w:t>
            </w:r>
          </w:p>
        </w:tc>
        <w:tc>
          <w:tcPr>
            <w:tcW w:w="3120" w:type="dxa"/>
            <w:vAlign w:val="center"/>
          </w:tcPr>
          <w:p w14:paraId="265D944F" w14:textId="626FB728" w:rsidR="001D394D" w:rsidRPr="00077F7F" w:rsidRDefault="00F23398" w:rsidP="00BD7786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Proficient Plus</w:t>
            </w:r>
            <w:r w:rsidR="00250BA2">
              <w:rPr>
                <w:rFonts w:cstheme="minorHAnsi"/>
                <w:b/>
                <w:shd w:val="clear" w:color="auto" w:fill="FFFFFF"/>
              </w:rPr>
              <w:t xml:space="preserve"> (5/4)</w:t>
            </w:r>
          </w:p>
        </w:tc>
      </w:tr>
      <w:tr w:rsidR="001D394D" w:rsidRPr="00077F7F" w14:paraId="67211EC6" w14:textId="77777777" w:rsidTr="00366DB2">
        <w:tc>
          <w:tcPr>
            <w:tcW w:w="625" w:type="dxa"/>
            <w:tcBorders>
              <w:right w:val="nil"/>
            </w:tcBorders>
          </w:tcPr>
          <w:p w14:paraId="3ECB85BF" w14:textId="3C79877E" w:rsidR="001D394D" w:rsidRPr="00077F7F" w:rsidRDefault="001D394D" w:rsidP="00E9209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</w:t>
            </w:r>
            <w:r w:rsidR="00E92092">
              <w:rPr>
                <w:rFonts w:cstheme="minorHAnsi"/>
                <w:shd w:val="clear" w:color="auto" w:fill="FFFFFF"/>
              </w:rPr>
              <w:t>8</w:t>
            </w:r>
            <w:r>
              <w:rPr>
                <w:rFonts w:cstheme="minorHAnsi"/>
                <w:shd w:val="clear" w:color="auto" w:fill="FFFFFF"/>
              </w:rPr>
              <w:t>%)</w:t>
            </w:r>
          </w:p>
        </w:tc>
        <w:tc>
          <w:tcPr>
            <w:tcW w:w="2970" w:type="dxa"/>
            <w:tcBorders>
              <w:left w:val="nil"/>
            </w:tcBorders>
          </w:tcPr>
          <w:p w14:paraId="20D6BAF1" w14:textId="7B49B7D2" w:rsidR="001D394D" w:rsidRPr="00077F7F" w:rsidRDefault="001D394D" w:rsidP="00D1285C">
            <w:pPr>
              <w:rPr>
                <w:rFonts w:cstheme="minorHAnsi"/>
                <w:shd w:val="clear" w:color="auto" w:fill="FFFFFF"/>
              </w:rPr>
            </w:pPr>
            <w:r>
              <w:t>Analysis of the papers</w:t>
            </w:r>
            <w:r w:rsidR="00D1285C">
              <w:t xml:space="preserve"> (</w:t>
            </w:r>
            <w:r w:rsidR="00D1285C" w:rsidRPr="00D1285C">
              <w:t xml:space="preserve">detailed examination of </w:t>
            </w:r>
            <w:r w:rsidR="00D1285C">
              <w:t>the evidence, findings, and arguments from the papers</w:t>
            </w:r>
            <w:r w:rsidR="00D1285C" w:rsidRPr="00D1285C">
              <w:t xml:space="preserve"> </w:t>
            </w:r>
            <w:r w:rsidR="00366DB2">
              <w:br/>
            </w:r>
            <w:r w:rsidR="00D1285C" w:rsidRPr="00D1285C">
              <w:t xml:space="preserve">in order to understand </w:t>
            </w:r>
            <w:r w:rsidR="00D1285C">
              <w:t>their</w:t>
            </w:r>
            <w:r w:rsidR="00D1285C" w:rsidRPr="00D1285C">
              <w:t xml:space="preserve"> nature </w:t>
            </w:r>
            <w:r w:rsidR="00D1285C">
              <w:t>and / or to determine their</w:t>
            </w:r>
            <w:r w:rsidR="00D1285C" w:rsidRPr="00D1285C">
              <w:t xml:space="preserve"> essential features</w:t>
            </w:r>
            <w:r w:rsidR="00D1285C">
              <w:t>)</w:t>
            </w:r>
          </w:p>
        </w:tc>
        <w:tc>
          <w:tcPr>
            <w:tcW w:w="3120" w:type="dxa"/>
          </w:tcPr>
          <w:p w14:paraId="68CE7F1F" w14:textId="39209F6B" w:rsidR="001D394D" w:rsidRPr="00077F7F" w:rsidRDefault="00821C7E" w:rsidP="000815B7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Little to no</w:t>
            </w:r>
            <w:r w:rsidR="000815B7">
              <w:rPr>
                <w:rFonts w:cstheme="minorHAnsi"/>
                <w:shd w:val="clear" w:color="auto" w:fill="FFFFFF"/>
              </w:rPr>
              <w:t xml:space="preserve"> analysis.  The report does not go beyond summarizing the main points of the papers.</w:t>
            </w:r>
          </w:p>
        </w:tc>
        <w:tc>
          <w:tcPr>
            <w:tcW w:w="3120" w:type="dxa"/>
          </w:tcPr>
          <w:p w14:paraId="54EFC4B7" w14:textId="2B1FA0DD" w:rsidR="001D394D" w:rsidRPr="00077F7F" w:rsidRDefault="000815B7" w:rsidP="00A65FD9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Sat</w:t>
            </w:r>
            <w:r w:rsidR="00821C7E">
              <w:rPr>
                <w:rFonts w:cstheme="minorHAnsi"/>
                <w:shd w:val="clear" w:color="auto" w:fill="FFFFFF"/>
              </w:rPr>
              <w:t xml:space="preserve">isfactory analysis.  The report provides </w:t>
            </w:r>
            <w:r w:rsidR="00FA25F0">
              <w:rPr>
                <w:rFonts w:cstheme="minorHAnsi"/>
                <w:shd w:val="clear" w:color="auto" w:fill="FFFFFF"/>
              </w:rPr>
              <w:t>some</w:t>
            </w:r>
            <w:r w:rsidR="00821C7E">
              <w:rPr>
                <w:rFonts w:cstheme="minorHAnsi"/>
                <w:shd w:val="clear" w:color="auto" w:fill="FFFFFF"/>
              </w:rPr>
              <w:t xml:space="preserve"> analysis </w:t>
            </w:r>
            <w:r w:rsidR="00D1285C">
              <w:rPr>
                <w:rFonts w:cstheme="minorHAnsi"/>
                <w:shd w:val="clear" w:color="auto" w:fill="FFFFFF"/>
              </w:rPr>
              <w:t>and discussion of the</w:t>
            </w:r>
            <w:r w:rsidR="00821C7E">
              <w:rPr>
                <w:rFonts w:cstheme="minorHAnsi"/>
                <w:shd w:val="clear" w:color="auto" w:fill="FFFFFF"/>
              </w:rPr>
              <w:t xml:space="preserve"> main points </w:t>
            </w:r>
            <w:r w:rsidR="00D1285C">
              <w:rPr>
                <w:rFonts w:cstheme="minorHAnsi"/>
                <w:shd w:val="clear" w:color="auto" w:fill="FFFFFF"/>
              </w:rPr>
              <w:t xml:space="preserve">of the papers, beyond simply summarizing them.  The analysis and discussion </w:t>
            </w:r>
            <w:r w:rsidR="00A65FD9">
              <w:rPr>
                <w:rFonts w:cstheme="minorHAnsi"/>
                <w:shd w:val="clear" w:color="auto" w:fill="FFFFFF"/>
              </w:rPr>
              <w:t>have some merits and show</w:t>
            </w:r>
            <w:r w:rsidR="00D1285C">
              <w:rPr>
                <w:rFonts w:cstheme="minorHAnsi"/>
                <w:shd w:val="clear" w:color="auto" w:fill="FFFFFF"/>
              </w:rPr>
              <w:t xml:space="preserve"> some original thinking.</w:t>
            </w:r>
          </w:p>
        </w:tc>
        <w:tc>
          <w:tcPr>
            <w:tcW w:w="3120" w:type="dxa"/>
          </w:tcPr>
          <w:p w14:paraId="0D5A955F" w14:textId="3CDB3B4A" w:rsidR="001D394D" w:rsidRPr="00077F7F" w:rsidRDefault="000815B7" w:rsidP="00084D1E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Comprehensive analysis.  </w:t>
            </w:r>
            <w:r w:rsidR="00D1285C">
              <w:rPr>
                <w:rFonts w:cstheme="minorHAnsi"/>
                <w:shd w:val="clear" w:color="auto" w:fill="FFFFFF"/>
              </w:rPr>
              <w:t xml:space="preserve">All key points of the papers are thoroughly </w:t>
            </w:r>
            <w:r w:rsidR="00415867">
              <w:rPr>
                <w:rFonts w:cstheme="minorHAnsi"/>
                <w:shd w:val="clear" w:color="auto" w:fill="FFFFFF"/>
              </w:rPr>
              <w:t>analyzed</w:t>
            </w:r>
            <w:r w:rsidR="00084D1E">
              <w:rPr>
                <w:rFonts w:cstheme="minorHAnsi"/>
                <w:shd w:val="clear" w:color="auto" w:fill="FFFFFF"/>
              </w:rPr>
              <w:t>, carefully thought through,</w:t>
            </w:r>
            <w:r w:rsidR="00415867">
              <w:rPr>
                <w:rFonts w:cstheme="minorHAnsi"/>
                <w:shd w:val="clear" w:color="auto" w:fill="FFFFFF"/>
              </w:rPr>
              <w:t xml:space="preserve"> and </w:t>
            </w:r>
            <w:r w:rsidR="009C74D5">
              <w:rPr>
                <w:rFonts w:cstheme="minorHAnsi"/>
                <w:shd w:val="clear" w:color="auto" w:fill="FFFFFF"/>
              </w:rPr>
              <w:t xml:space="preserve">systematically </w:t>
            </w:r>
            <w:r w:rsidR="00084D1E">
              <w:rPr>
                <w:rFonts w:cstheme="minorHAnsi"/>
                <w:shd w:val="clear" w:color="auto" w:fill="FFFFFF"/>
              </w:rPr>
              <w:t>discussed.</w:t>
            </w:r>
          </w:p>
        </w:tc>
      </w:tr>
      <w:tr w:rsidR="001D394D" w14:paraId="0582AD94" w14:textId="77777777" w:rsidTr="00366DB2">
        <w:tc>
          <w:tcPr>
            <w:tcW w:w="625" w:type="dxa"/>
            <w:tcBorders>
              <w:right w:val="nil"/>
            </w:tcBorders>
          </w:tcPr>
          <w:p w14:paraId="7CA673C8" w14:textId="1B257F5D" w:rsidR="001D394D" w:rsidRPr="00154C3D" w:rsidRDefault="001D394D" w:rsidP="001D394D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(5%)</w:t>
            </w:r>
          </w:p>
        </w:tc>
        <w:tc>
          <w:tcPr>
            <w:tcW w:w="2970" w:type="dxa"/>
            <w:tcBorders>
              <w:left w:val="nil"/>
            </w:tcBorders>
          </w:tcPr>
          <w:p w14:paraId="409DE4F1" w14:textId="77777777" w:rsidR="001D394D" w:rsidRDefault="001D394D" w:rsidP="001D394D">
            <w:r>
              <w:t>Gathers data to support and refute ideas</w:t>
            </w:r>
          </w:p>
          <w:p w14:paraId="18B4C867" w14:textId="300811C1" w:rsidR="001D394D" w:rsidRPr="00154C3D" w:rsidRDefault="001D394D" w:rsidP="00BD7786">
            <w:pPr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3120" w:type="dxa"/>
          </w:tcPr>
          <w:p w14:paraId="6A78DDEC" w14:textId="1C1C3FC2" w:rsidR="001D394D" w:rsidRPr="00154C3D" w:rsidRDefault="003D4C89" w:rsidP="00366DB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</w:t>
            </w:r>
            <w:r w:rsidR="00366DB2">
              <w:rPr>
                <w:rFonts w:cstheme="minorHAnsi"/>
                <w:shd w:val="clear" w:color="auto" w:fill="FFFFFF"/>
              </w:rPr>
              <w:t>rguments are not well supported by evidence from the papers or other credible sources.  Your arguments are not based on sound analysis and reasoning.</w:t>
            </w:r>
          </w:p>
        </w:tc>
        <w:tc>
          <w:tcPr>
            <w:tcW w:w="3120" w:type="dxa"/>
          </w:tcPr>
          <w:p w14:paraId="39E6A404" w14:textId="1AEA8334" w:rsidR="001D394D" w:rsidRPr="00154C3D" w:rsidRDefault="003D4C89" w:rsidP="00A438BB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</w:t>
            </w:r>
            <w:r w:rsidR="00366DB2">
              <w:rPr>
                <w:rFonts w:cstheme="minorHAnsi"/>
                <w:shd w:val="clear" w:color="auto" w:fill="FFFFFF"/>
              </w:rPr>
              <w:t>rguments are supported by evidence from the papers</w:t>
            </w:r>
            <w:r w:rsidR="00A65FD9">
              <w:rPr>
                <w:rFonts w:cstheme="minorHAnsi"/>
                <w:shd w:val="clear" w:color="auto" w:fill="FFFFFF"/>
              </w:rPr>
              <w:t>, and</w:t>
            </w:r>
            <w:r w:rsidR="00366DB2">
              <w:rPr>
                <w:rFonts w:cstheme="minorHAnsi"/>
                <w:shd w:val="clear" w:color="auto" w:fill="FFFFFF"/>
              </w:rPr>
              <w:t xml:space="preserve"> are based on </w:t>
            </w:r>
            <w:r w:rsidR="00A65FD9">
              <w:rPr>
                <w:rFonts w:cstheme="minorHAnsi"/>
                <w:shd w:val="clear" w:color="auto" w:fill="FFFFFF"/>
              </w:rPr>
              <w:t>your own</w:t>
            </w:r>
            <w:r w:rsidR="00366DB2">
              <w:rPr>
                <w:rFonts w:cstheme="minorHAnsi"/>
                <w:shd w:val="clear" w:color="auto" w:fill="FFFFFF"/>
              </w:rPr>
              <w:t xml:space="preserve"> analysis and reasoning</w:t>
            </w:r>
            <w:r w:rsidR="00A65FD9">
              <w:rPr>
                <w:rFonts w:cstheme="minorHAnsi"/>
                <w:shd w:val="clear" w:color="auto" w:fill="FFFFFF"/>
              </w:rPr>
              <w:t>.</w:t>
            </w:r>
            <w:r w:rsidR="00A438BB">
              <w:rPr>
                <w:rFonts w:cstheme="minorHAnsi"/>
                <w:shd w:val="clear" w:color="auto" w:fill="FFFFFF"/>
              </w:rPr>
              <w:t xml:space="preserve">  Your analysis and reasoning have some merits and show some original thinking.</w:t>
            </w:r>
          </w:p>
        </w:tc>
        <w:tc>
          <w:tcPr>
            <w:tcW w:w="3120" w:type="dxa"/>
          </w:tcPr>
          <w:p w14:paraId="602EFBE7" w14:textId="7E8E7A84" w:rsidR="001D394D" w:rsidRPr="00154C3D" w:rsidRDefault="003D4C89" w:rsidP="00366DB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A</w:t>
            </w:r>
            <w:r w:rsidR="00366DB2">
              <w:rPr>
                <w:rFonts w:cstheme="minorHAnsi"/>
                <w:shd w:val="clear" w:color="auto" w:fill="FFFFFF"/>
              </w:rPr>
              <w:t>rguments are supported by evidence from the papers and other credible sources</w:t>
            </w:r>
            <w:r w:rsidR="00A438BB">
              <w:rPr>
                <w:rFonts w:cstheme="minorHAnsi"/>
                <w:shd w:val="clear" w:color="auto" w:fill="FFFFFF"/>
              </w:rPr>
              <w:t>, and are based on your own analysis and reasoning</w:t>
            </w:r>
            <w:r w:rsidR="00366DB2">
              <w:rPr>
                <w:rFonts w:cstheme="minorHAnsi"/>
                <w:shd w:val="clear" w:color="auto" w:fill="FFFFFF"/>
              </w:rPr>
              <w:t>.  Your analysis and reasoning are sound, thorough, and original.</w:t>
            </w:r>
          </w:p>
        </w:tc>
      </w:tr>
    </w:tbl>
    <w:p w14:paraId="309FB46D" w14:textId="7D253B8C" w:rsidR="00040249" w:rsidRDefault="00040249" w:rsidP="00A56532"/>
    <w:p w14:paraId="68F2BA32" w14:textId="0627561F" w:rsidR="008053E6" w:rsidRDefault="008053E6" w:rsidP="008053E6">
      <w:r>
        <w:t>What other possible modifications can you think of?  Provide at least two and discuss their pros and cons.</w:t>
      </w:r>
      <w:r w:rsidR="00545374">
        <w:t xml:space="preserve"> </w:t>
      </w:r>
      <w:r w:rsidR="00545374" w:rsidRPr="00EB33D0">
        <w:rPr>
          <w:b/>
          <w:color w:val="C00000"/>
        </w:rPr>
        <w:t>[EM@FSE2.0</w:t>
      </w:r>
      <w:r w:rsidR="00545374">
        <w:rPr>
          <w:b/>
          <w:color w:val="C00000"/>
        </w:rPr>
        <w:t xml:space="preserve"> b, i, n</w:t>
      </w:r>
      <w:r w:rsidR="00545374" w:rsidRPr="00EB33D0">
        <w:rPr>
          <w:b/>
          <w:color w:val="C00000"/>
        </w:rPr>
        <w:t>]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25"/>
        <w:gridCol w:w="2790"/>
        <w:gridCol w:w="3540"/>
        <w:gridCol w:w="3000"/>
        <w:gridCol w:w="3000"/>
      </w:tblGrid>
      <w:tr w:rsidR="00DA5712" w14:paraId="64E816C5" w14:textId="77777777" w:rsidTr="00BD7786">
        <w:tc>
          <w:tcPr>
            <w:tcW w:w="625" w:type="dxa"/>
            <w:tcBorders>
              <w:right w:val="nil"/>
            </w:tcBorders>
          </w:tcPr>
          <w:p w14:paraId="2AE2A2F7" w14:textId="77777777" w:rsidR="00DA5712" w:rsidRPr="00077F7F" w:rsidRDefault="00DA5712" w:rsidP="00DA5712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2790" w:type="dxa"/>
            <w:tcBorders>
              <w:left w:val="nil"/>
            </w:tcBorders>
            <w:vAlign w:val="center"/>
          </w:tcPr>
          <w:p w14:paraId="5392A7E9" w14:textId="77777777" w:rsidR="00DA5712" w:rsidRPr="00077F7F" w:rsidRDefault="00DA5712" w:rsidP="00DA5712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</w:p>
        </w:tc>
        <w:tc>
          <w:tcPr>
            <w:tcW w:w="3540" w:type="dxa"/>
            <w:vAlign w:val="center"/>
          </w:tcPr>
          <w:p w14:paraId="3C4068BE" w14:textId="7DEE03BF" w:rsidR="00DA5712" w:rsidRPr="00077F7F" w:rsidRDefault="00F23398" w:rsidP="00DA5712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Below Expectation</w:t>
            </w:r>
            <w:r w:rsidR="00DA5712">
              <w:rPr>
                <w:rFonts w:cstheme="minorHAnsi"/>
                <w:b/>
                <w:shd w:val="clear" w:color="auto" w:fill="FFFFFF"/>
              </w:rPr>
              <w:t xml:space="preserve"> (1/4)</w:t>
            </w:r>
          </w:p>
        </w:tc>
        <w:tc>
          <w:tcPr>
            <w:tcW w:w="3000" w:type="dxa"/>
            <w:vAlign w:val="center"/>
          </w:tcPr>
          <w:p w14:paraId="0DFF055D" w14:textId="05C247CD" w:rsidR="00DA5712" w:rsidRPr="00077F7F" w:rsidRDefault="00F23398" w:rsidP="00DA5712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 xml:space="preserve">Approaching Proficient </w:t>
            </w:r>
            <w:r w:rsidR="00DA5712">
              <w:rPr>
                <w:rFonts w:cstheme="minorHAnsi"/>
                <w:b/>
                <w:shd w:val="clear" w:color="auto" w:fill="FFFFFF"/>
              </w:rPr>
              <w:t>(3/4)</w:t>
            </w:r>
          </w:p>
        </w:tc>
        <w:tc>
          <w:tcPr>
            <w:tcW w:w="3000" w:type="dxa"/>
            <w:vAlign w:val="center"/>
          </w:tcPr>
          <w:p w14:paraId="0B7D6714" w14:textId="50CCEC5D" w:rsidR="00DA5712" w:rsidRPr="00077F7F" w:rsidRDefault="00F23398" w:rsidP="00DA5712">
            <w:pPr>
              <w:jc w:val="center"/>
              <w:rPr>
                <w:rFonts w:cstheme="minorHAnsi"/>
                <w:b/>
                <w:shd w:val="clear" w:color="auto" w:fill="FFFFFF"/>
              </w:rPr>
            </w:pPr>
            <w:r>
              <w:rPr>
                <w:rFonts w:cstheme="minorHAnsi"/>
                <w:b/>
                <w:shd w:val="clear" w:color="auto" w:fill="FFFFFF"/>
              </w:rPr>
              <w:t>Proficient Plus</w:t>
            </w:r>
            <w:bookmarkStart w:id="0" w:name="_GoBack"/>
            <w:bookmarkEnd w:id="0"/>
            <w:r w:rsidR="00DA5712">
              <w:rPr>
                <w:rFonts w:cstheme="minorHAnsi"/>
                <w:b/>
                <w:shd w:val="clear" w:color="auto" w:fill="FFFFFF"/>
              </w:rPr>
              <w:t xml:space="preserve"> (5/4)</w:t>
            </w:r>
          </w:p>
        </w:tc>
      </w:tr>
      <w:tr w:rsidR="00F07A73" w:rsidRPr="00077F7F" w14:paraId="4A766E25" w14:textId="77777777" w:rsidTr="00975270">
        <w:tc>
          <w:tcPr>
            <w:tcW w:w="625" w:type="dxa"/>
            <w:tcBorders>
              <w:right w:val="nil"/>
            </w:tcBorders>
          </w:tcPr>
          <w:p w14:paraId="36BE7FB9" w14:textId="5B8E15CD" w:rsidR="00F07A73" w:rsidRPr="00077F7F" w:rsidRDefault="00F07A73" w:rsidP="00D1285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</w:t>
            </w:r>
            <w:r w:rsidR="00FA25F0">
              <w:rPr>
                <w:rFonts w:cstheme="minorHAnsi"/>
                <w:shd w:val="clear" w:color="auto" w:fill="FFFFFF"/>
              </w:rPr>
              <w:t>3</w:t>
            </w:r>
            <w:r>
              <w:rPr>
                <w:rFonts w:cstheme="minorHAnsi"/>
                <w:shd w:val="clear" w:color="auto" w:fill="FFFFFF"/>
              </w:rPr>
              <w:t>%)</w:t>
            </w:r>
          </w:p>
        </w:tc>
        <w:tc>
          <w:tcPr>
            <w:tcW w:w="2790" w:type="dxa"/>
            <w:tcBorders>
              <w:left w:val="nil"/>
            </w:tcBorders>
          </w:tcPr>
          <w:p w14:paraId="602E9892" w14:textId="77777777" w:rsidR="00F07A73" w:rsidRDefault="00F07A73" w:rsidP="00F07A73">
            <w:r>
              <w:t>Multiple possible modifications</w:t>
            </w:r>
          </w:p>
          <w:p w14:paraId="5ED31D74" w14:textId="29C8B0D0" w:rsidR="00286494" w:rsidRPr="00077F7F" w:rsidRDefault="00286494" w:rsidP="00F07A73">
            <w:pPr>
              <w:rPr>
                <w:rFonts w:cstheme="minorHAnsi"/>
                <w:shd w:val="clear" w:color="auto" w:fill="FFFFFF"/>
              </w:rPr>
            </w:pPr>
            <w:r w:rsidRPr="00EB33D0">
              <w:rPr>
                <w:b/>
                <w:color w:val="C00000"/>
              </w:rPr>
              <w:t>[EM@FSE2.0</w:t>
            </w:r>
            <w:r>
              <w:rPr>
                <w:b/>
                <w:color w:val="C00000"/>
              </w:rPr>
              <w:t xml:space="preserve"> b</w:t>
            </w:r>
            <w:r w:rsidRPr="00EB33D0">
              <w:rPr>
                <w:b/>
                <w:color w:val="C00000"/>
              </w:rPr>
              <w:t>]</w:t>
            </w:r>
          </w:p>
        </w:tc>
        <w:tc>
          <w:tcPr>
            <w:tcW w:w="3540" w:type="dxa"/>
          </w:tcPr>
          <w:p w14:paraId="641DCB7F" w14:textId="01C96D07" w:rsidR="00F07A73" w:rsidRPr="00077F7F" w:rsidRDefault="00290426" w:rsidP="009752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The number of alternatives provided is less than required.  Alternatives are not based on distinct </w:t>
            </w:r>
            <w:r w:rsidR="00975270">
              <w:rPr>
                <w:rFonts w:cstheme="minorHAnsi"/>
                <w:shd w:val="clear" w:color="auto" w:fill="FFFFFF"/>
              </w:rPr>
              <w:t xml:space="preserve">original </w:t>
            </w:r>
            <w:r>
              <w:rPr>
                <w:rFonts w:cstheme="minorHAnsi"/>
                <w:shd w:val="clear" w:color="auto" w:fill="FFFFFF"/>
              </w:rPr>
              <w:t>ideas.</w:t>
            </w:r>
          </w:p>
        </w:tc>
        <w:tc>
          <w:tcPr>
            <w:tcW w:w="3000" w:type="dxa"/>
          </w:tcPr>
          <w:p w14:paraId="6614B79A" w14:textId="7571A5D4" w:rsidR="00F07A73" w:rsidRPr="00077F7F" w:rsidRDefault="00290426" w:rsidP="009752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Provides the minimum number of alternatives required. </w:t>
            </w:r>
            <w:r w:rsidR="009170D3">
              <w:rPr>
                <w:rFonts w:cstheme="minorHAnsi"/>
                <w:shd w:val="clear" w:color="auto" w:fill="FFFFFF"/>
              </w:rPr>
              <w:t xml:space="preserve"> </w:t>
            </w:r>
            <w:r w:rsidR="00975270">
              <w:rPr>
                <w:rFonts w:cstheme="minorHAnsi"/>
                <w:shd w:val="clear" w:color="auto" w:fill="FFFFFF"/>
              </w:rPr>
              <w:t xml:space="preserve">The proposed alternatives show some original thinking.  </w:t>
            </w:r>
            <w:r w:rsidR="009170D3">
              <w:rPr>
                <w:rFonts w:cstheme="minorHAnsi"/>
                <w:shd w:val="clear" w:color="auto" w:fill="FFFFFF"/>
              </w:rPr>
              <w:t xml:space="preserve">There might be some overlap of the essential ideas underlying the </w:t>
            </w:r>
            <w:r w:rsidR="00975270">
              <w:rPr>
                <w:rFonts w:cstheme="minorHAnsi"/>
                <w:shd w:val="clear" w:color="auto" w:fill="FFFFFF"/>
              </w:rPr>
              <w:t>proposed alternatives.</w:t>
            </w:r>
          </w:p>
        </w:tc>
        <w:tc>
          <w:tcPr>
            <w:tcW w:w="3000" w:type="dxa"/>
          </w:tcPr>
          <w:p w14:paraId="43D48170" w14:textId="71918DC7" w:rsidR="00F07A73" w:rsidRPr="00077F7F" w:rsidRDefault="00975270" w:rsidP="009752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Provides more alternatives than the minimum number required.  All alternatives are based on distinct</w:t>
            </w:r>
            <w:r w:rsidR="003268AB">
              <w:rPr>
                <w:rFonts w:cstheme="minorHAnsi"/>
                <w:shd w:val="clear" w:color="auto" w:fill="FFFFFF"/>
              </w:rPr>
              <w:t>, original</w:t>
            </w:r>
            <w:r>
              <w:rPr>
                <w:rFonts w:cstheme="minorHAnsi"/>
                <w:shd w:val="clear" w:color="auto" w:fill="FFFFFF"/>
              </w:rPr>
              <w:t xml:space="preserve"> ideas.</w:t>
            </w:r>
          </w:p>
        </w:tc>
      </w:tr>
      <w:tr w:rsidR="00F07A73" w14:paraId="6354560F" w14:textId="77777777" w:rsidTr="00975270">
        <w:tc>
          <w:tcPr>
            <w:tcW w:w="625" w:type="dxa"/>
            <w:tcBorders>
              <w:right w:val="nil"/>
            </w:tcBorders>
          </w:tcPr>
          <w:p w14:paraId="3C6C4DB8" w14:textId="79AED028" w:rsidR="00F07A73" w:rsidRPr="00154C3D" w:rsidRDefault="00D1285C" w:rsidP="00FA25F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lastRenderedPageBreak/>
              <w:t>(</w:t>
            </w:r>
            <w:r w:rsidR="00FA25F0">
              <w:rPr>
                <w:rFonts w:cstheme="minorHAnsi"/>
                <w:shd w:val="clear" w:color="auto" w:fill="FFFFFF"/>
              </w:rPr>
              <w:t>7</w:t>
            </w:r>
            <w:r w:rsidR="00F07A73">
              <w:rPr>
                <w:rFonts w:cstheme="minorHAnsi"/>
                <w:shd w:val="clear" w:color="auto" w:fill="FFFFFF"/>
              </w:rPr>
              <w:t>%)</w:t>
            </w:r>
          </w:p>
        </w:tc>
        <w:tc>
          <w:tcPr>
            <w:tcW w:w="2790" w:type="dxa"/>
            <w:tcBorders>
              <w:left w:val="nil"/>
            </w:tcBorders>
          </w:tcPr>
          <w:p w14:paraId="3091FC70" w14:textId="77777777" w:rsidR="00F07A73" w:rsidRDefault="00F07A73" w:rsidP="00F07A73">
            <w:r>
              <w:t>Intent of the proposed modifications</w:t>
            </w:r>
          </w:p>
          <w:p w14:paraId="513B8232" w14:textId="47925BC1" w:rsidR="00775D81" w:rsidRPr="00F07A73" w:rsidRDefault="00775D81" w:rsidP="00F07A73">
            <w:r w:rsidRPr="00EB33D0">
              <w:rPr>
                <w:b/>
                <w:color w:val="C00000"/>
              </w:rPr>
              <w:t>[EM@FSE2.0</w:t>
            </w:r>
            <w:r>
              <w:rPr>
                <w:b/>
                <w:color w:val="C00000"/>
              </w:rPr>
              <w:t xml:space="preserve"> i</w:t>
            </w:r>
            <w:r w:rsidRPr="00EB33D0">
              <w:rPr>
                <w:b/>
                <w:color w:val="C00000"/>
              </w:rPr>
              <w:t>]</w:t>
            </w:r>
          </w:p>
        </w:tc>
        <w:tc>
          <w:tcPr>
            <w:tcW w:w="3540" w:type="dxa"/>
          </w:tcPr>
          <w:p w14:paraId="72FE8F4E" w14:textId="467E99CD" w:rsidR="00F07A73" w:rsidRPr="00154C3D" w:rsidRDefault="00975270" w:rsidP="009752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The intent of the proposed modifications is not clearly described.</w:t>
            </w:r>
            <w:r w:rsidR="00EC4C92">
              <w:rPr>
                <w:rFonts w:cstheme="minorHAnsi"/>
                <w:shd w:val="clear" w:color="auto" w:fill="FFFFFF"/>
              </w:rPr>
              <w:t xml:space="preserve">  Little to none reasoning is provided to support the proposed alternatives.</w:t>
            </w:r>
          </w:p>
        </w:tc>
        <w:tc>
          <w:tcPr>
            <w:tcW w:w="3000" w:type="dxa"/>
          </w:tcPr>
          <w:p w14:paraId="2ACC86B1" w14:textId="04A78C6C" w:rsidR="00F07A73" w:rsidRPr="00154C3D" w:rsidRDefault="00975270" w:rsidP="005B624C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The intent of the proposed modifications is sufficiently described.  The </w:t>
            </w:r>
            <w:r w:rsidR="005B624C">
              <w:rPr>
                <w:rFonts w:cstheme="minorHAnsi"/>
                <w:shd w:val="clear" w:color="auto" w:fill="FFFFFF"/>
              </w:rPr>
              <w:t xml:space="preserve">argument to support the proposed alternatives could </w:t>
            </w:r>
            <w:r>
              <w:rPr>
                <w:rFonts w:cstheme="minorHAnsi"/>
                <w:shd w:val="clear" w:color="auto" w:fill="FFFFFF"/>
              </w:rPr>
              <w:t>be strengthened.</w:t>
            </w:r>
          </w:p>
        </w:tc>
        <w:tc>
          <w:tcPr>
            <w:tcW w:w="3000" w:type="dxa"/>
          </w:tcPr>
          <w:p w14:paraId="035808C0" w14:textId="1FEBA49F" w:rsidR="00F07A73" w:rsidRPr="00154C3D" w:rsidRDefault="00821C7E" w:rsidP="00975270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The intent is clearly and concisely described.  The intent is based on </w:t>
            </w:r>
            <w:r w:rsidR="005B624C">
              <w:rPr>
                <w:rFonts w:cstheme="minorHAnsi"/>
                <w:shd w:val="clear" w:color="auto" w:fill="FFFFFF"/>
              </w:rPr>
              <w:t xml:space="preserve">sound </w:t>
            </w:r>
            <w:r>
              <w:rPr>
                <w:rFonts w:cstheme="minorHAnsi"/>
                <w:shd w:val="clear" w:color="auto" w:fill="FFFFFF"/>
              </w:rPr>
              <w:t>reasoning</w:t>
            </w:r>
            <w:r w:rsidR="005B624C">
              <w:rPr>
                <w:rFonts w:cstheme="minorHAnsi"/>
                <w:shd w:val="clear" w:color="auto" w:fill="FFFFFF"/>
              </w:rPr>
              <w:t>, supported by firm and credible evidence,</w:t>
            </w:r>
            <w:r>
              <w:rPr>
                <w:rFonts w:cstheme="minorHAnsi"/>
                <w:shd w:val="clear" w:color="auto" w:fill="FFFFFF"/>
              </w:rPr>
              <w:t xml:space="preserve"> and makes intuitive sense.</w:t>
            </w:r>
          </w:p>
        </w:tc>
      </w:tr>
      <w:tr w:rsidR="00C84CB5" w14:paraId="00D54FC3" w14:textId="77777777" w:rsidTr="00975270">
        <w:tc>
          <w:tcPr>
            <w:tcW w:w="625" w:type="dxa"/>
            <w:tcBorders>
              <w:right w:val="nil"/>
            </w:tcBorders>
          </w:tcPr>
          <w:p w14:paraId="4198918C" w14:textId="1E306368" w:rsidR="00C84CB5" w:rsidRDefault="00C84CB5" w:rsidP="00C84CB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(7%)</w:t>
            </w:r>
          </w:p>
        </w:tc>
        <w:tc>
          <w:tcPr>
            <w:tcW w:w="2790" w:type="dxa"/>
            <w:tcBorders>
              <w:left w:val="nil"/>
            </w:tcBorders>
          </w:tcPr>
          <w:p w14:paraId="4ECE9C2B" w14:textId="77777777" w:rsidR="00C84CB5" w:rsidRDefault="00C84CB5" w:rsidP="00C84CB5">
            <w:r>
              <w:t>Pros and cons of the proposed modifications</w:t>
            </w:r>
          </w:p>
          <w:p w14:paraId="15148C0B" w14:textId="6BB8288A" w:rsidR="00775D81" w:rsidRDefault="00775D81" w:rsidP="00775D81">
            <w:r w:rsidRPr="00EB33D0">
              <w:rPr>
                <w:b/>
                <w:color w:val="C00000"/>
              </w:rPr>
              <w:t>[EM@FSE2.0</w:t>
            </w:r>
            <w:r>
              <w:rPr>
                <w:b/>
                <w:color w:val="C00000"/>
              </w:rPr>
              <w:t xml:space="preserve"> n</w:t>
            </w:r>
            <w:r w:rsidRPr="00EB33D0">
              <w:rPr>
                <w:b/>
                <w:color w:val="C00000"/>
              </w:rPr>
              <w:t>]</w:t>
            </w:r>
          </w:p>
        </w:tc>
        <w:tc>
          <w:tcPr>
            <w:tcW w:w="3540" w:type="dxa"/>
          </w:tcPr>
          <w:p w14:paraId="504D2FDA" w14:textId="20490204" w:rsidR="00C84CB5" w:rsidRDefault="00C84CB5" w:rsidP="00C84CB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Shallow discussion with little to none reasoning.  The discussions are only from one perspective </w:t>
            </w:r>
            <w:r w:rsidRPr="00805DB9">
              <w:rPr>
                <w:rFonts w:cstheme="minorHAnsi"/>
                <w:shd w:val="clear" w:color="auto" w:fill="FFFFFF"/>
              </w:rPr>
              <w:t>(technological, human factors, societal, etc.)</w:t>
            </w:r>
          </w:p>
        </w:tc>
        <w:tc>
          <w:tcPr>
            <w:tcW w:w="3000" w:type="dxa"/>
          </w:tcPr>
          <w:p w14:paraId="3C319E54" w14:textId="2B1BB074" w:rsidR="00C84CB5" w:rsidRDefault="00C84CB5" w:rsidP="00C84CB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 xml:space="preserve">Sufficient discussion with reasonable conjecture.  The discussion show some original thinking.  Most of the discussions are focused on only one perspective </w:t>
            </w:r>
            <w:r w:rsidRPr="00805DB9">
              <w:rPr>
                <w:rFonts w:cstheme="minorHAnsi"/>
                <w:shd w:val="clear" w:color="auto" w:fill="FFFFFF"/>
              </w:rPr>
              <w:t>(technological, human factors, societal, etc.)</w:t>
            </w:r>
            <w:r>
              <w:rPr>
                <w:rFonts w:cstheme="minorHAnsi"/>
                <w:shd w:val="clear" w:color="auto" w:fill="FFFFFF"/>
              </w:rPr>
              <w:t>, with other perspectives briefly mentioned.</w:t>
            </w:r>
          </w:p>
        </w:tc>
        <w:tc>
          <w:tcPr>
            <w:tcW w:w="3000" w:type="dxa"/>
          </w:tcPr>
          <w:p w14:paraId="5693D814" w14:textId="0C1008B0" w:rsidR="00C84CB5" w:rsidRPr="00154C3D" w:rsidRDefault="00C84CB5" w:rsidP="00C84CB5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Comprehensive, original discussion with credible evidence.  The pros and cons are discussed from multiple perspectives (technological, human factors, societal, etc.).</w:t>
            </w:r>
          </w:p>
        </w:tc>
      </w:tr>
    </w:tbl>
    <w:p w14:paraId="409473AE" w14:textId="77777777" w:rsidR="00C0657D" w:rsidRDefault="00C0657D" w:rsidP="008053E6"/>
    <w:p w14:paraId="462C2826" w14:textId="362E86E0" w:rsidR="00C06BED" w:rsidRDefault="00C06BED">
      <w:pPr>
        <w:rPr>
          <w:b/>
          <w:shd w:val="clear" w:color="auto" w:fill="FFFFFF"/>
        </w:rPr>
      </w:pPr>
    </w:p>
    <w:p w14:paraId="7A11E99E" w14:textId="727CADA8" w:rsidR="00CE7CA9" w:rsidRPr="00C06BED" w:rsidRDefault="00CE7CA9" w:rsidP="00CE7CA9">
      <w:pPr>
        <w:rPr>
          <w:b/>
          <w:shd w:val="clear" w:color="auto" w:fill="FFFFFF"/>
        </w:rPr>
      </w:pPr>
      <w:r w:rsidRPr="00C06BED">
        <w:rPr>
          <w:b/>
          <w:shd w:val="clear" w:color="auto" w:fill="FFFFFF"/>
        </w:rPr>
        <w:t xml:space="preserve">Technical Content: </w:t>
      </w:r>
      <w:r w:rsidR="00221ABE">
        <w:rPr>
          <w:b/>
          <w:shd w:val="clear" w:color="auto" w:fill="FFFFFF"/>
        </w:rPr>
        <w:t xml:space="preserve">Addressing </w:t>
      </w:r>
      <w:r w:rsidR="00DC48A9">
        <w:rPr>
          <w:b/>
          <w:shd w:val="clear" w:color="auto" w:fill="FFFFFF"/>
        </w:rPr>
        <w:t>Feedback</w:t>
      </w:r>
      <w:r w:rsidR="00A042DE" w:rsidRPr="00C06BED">
        <w:rPr>
          <w:b/>
          <w:shd w:val="clear" w:color="auto" w:fill="FFFFFF"/>
        </w:rPr>
        <w:t xml:space="preserve"> (</w:t>
      </w:r>
      <w:r w:rsidR="00221ABE">
        <w:rPr>
          <w:b/>
          <w:shd w:val="clear" w:color="auto" w:fill="FFFFFF"/>
        </w:rPr>
        <w:t>5</w:t>
      </w:r>
      <w:r w:rsidR="00A042DE" w:rsidRPr="00C06BED">
        <w:rPr>
          <w:b/>
          <w:shd w:val="clear" w:color="auto" w:fill="FFFFFF"/>
        </w:rPr>
        <w:t>%)</w:t>
      </w:r>
      <w:r w:rsidR="009572B1">
        <w:rPr>
          <w:b/>
          <w:shd w:val="clear" w:color="auto" w:fill="FFFFFF"/>
        </w:rPr>
        <w:t xml:space="preserve"> </w:t>
      </w:r>
      <w:r w:rsidR="009572B1" w:rsidRPr="00EB33D0">
        <w:rPr>
          <w:b/>
          <w:color w:val="C00000"/>
        </w:rPr>
        <w:t>[EM@FSE2.0</w:t>
      </w:r>
      <w:r w:rsidR="00A223EF">
        <w:rPr>
          <w:b/>
          <w:color w:val="C00000"/>
        </w:rPr>
        <w:t xml:space="preserve"> h</w:t>
      </w:r>
      <w:r w:rsidR="009572B1" w:rsidRPr="00EB33D0">
        <w:rPr>
          <w:b/>
          <w:color w:val="C00000"/>
        </w:rPr>
        <w:t>]</w:t>
      </w:r>
    </w:p>
    <w:p w14:paraId="20BD1AF1" w14:textId="74E55DF5" w:rsidR="00821C7E" w:rsidRPr="00C06BED" w:rsidRDefault="00821C7E" w:rsidP="00821C7E">
      <w:r w:rsidRPr="00C06BED">
        <w:t xml:space="preserve">The </w:t>
      </w:r>
      <w:r>
        <w:t>report</w:t>
      </w:r>
      <w:r w:rsidRPr="00C06BED">
        <w:t xml:space="preserve"> is </w:t>
      </w:r>
      <w:r w:rsidR="00221ABE">
        <w:t xml:space="preserve">properly </w:t>
      </w:r>
      <w:r w:rsidR="000A2E61">
        <w:t xml:space="preserve">and sufficiently </w:t>
      </w:r>
      <w:r w:rsidRPr="00C06BED">
        <w:t>modified based on feedback</w:t>
      </w:r>
    </w:p>
    <w:p w14:paraId="11BF6366" w14:textId="77777777" w:rsidR="00821C7E" w:rsidRPr="00C06BED" w:rsidRDefault="00821C7E" w:rsidP="00821C7E">
      <w:pPr>
        <w:spacing w:after="0"/>
        <w:rPr>
          <w:rFonts w:cstheme="minorHAnsi"/>
        </w:rPr>
      </w:pPr>
      <w:r w:rsidRPr="00C06BED">
        <w:rPr>
          <w:rFonts w:cstheme="minorHAnsi"/>
        </w:rPr>
        <w:t>Grading Rubric</w:t>
      </w:r>
      <w:r>
        <w:rPr>
          <w:rFonts w:cstheme="minorHAnsi"/>
        </w:rPr>
        <w:t xml:space="preserve"> (0 – 4 scale)</w:t>
      </w:r>
    </w:p>
    <w:p w14:paraId="7654FD58" w14:textId="77777777" w:rsidR="00821C7E" w:rsidRPr="00AE00FC" w:rsidRDefault="00821C7E" w:rsidP="00821C7E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4</w:t>
      </w:r>
      <w:r w:rsidRPr="00AE00FC">
        <w:rPr>
          <w:rFonts w:cstheme="minorHAnsi"/>
        </w:rPr>
        <w:t xml:space="preserve">: Demonstrates complete understanding of the </w:t>
      </w:r>
      <w:r>
        <w:rPr>
          <w:rFonts w:cstheme="minorHAnsi"/>
        </w:rPr>
        <w:t>feedback</w:t>
      </w:r>
      <w:r w:rsidRPr="00AE00FC">
        <w:rPr>
          <w:rFonts w:cstheme="minorHAnsi"/>
        </w:rPr>
        <w:t xml:space="preserve">. All </w:t>
      </w:r>
      <w:r>
        <w:rPr>
          <w:rFonts w:cstheme="minorHAnsi"/>
        </w:rPr>
        <w:t>comments</w:t>
      </w:r>
      <w:r w:rsidRPr="00AE00FC">
        <w:rPr>
          <w:rFonts w:cstheme="minorHAnsi"/>
        </w:rPr>
        <w:t xml:space="preserve"> are </w:t>
      </w:r>
      <w:r>
        <w:rPr>
          <w:rFonts w:cstheme="minorHAnsi"/>
        </w:rPr>
        <w:t>addressed in the response letter and the manuscript</w:t>
      </w:r>
      <w:r w:rsidRPr="00AE00FC">
        <w:rPr>
          <w:rFonts w:cstheme="minorHAnsi"/>
        </w:rPr>
        <w:t>.</w:t>
      </w:r>
    </w:p>
    <w:p w14:paraId="35880923" w14:textId="77777777" w:rsidR="00821C7E" w:rsidRPr="00AE00FC" w:rsidRDefault="00821C7E" w:rsidP="00821C7E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3</w:t>
      </w:r>
      <w:r w:rsidRPr="00AE00FC">
        <w:rPr>
          <w:rFonts w:cstheme="minorHAnsi"/>
        </w:rPr>
        <w:t xml:space="preserve">: Demonstrates considerable understanding of the </w:t>
      </w:r>
      <w:r>
        <w:rPr>
          <w:rFonts w:cstheme="minorHAnsi"/>
        </w:rPr>
        <w:t>feedback</w:t>
      </w:r>
      <w:r w:rsidRPr="00AE00FC">
        <w:rPr>
          <w:rFonts w:cstheme="minorHAnsi"/>
        </w:rPr>
        <w:t xml:space="preserve">. All </w:t>
      </w:r>
      <w:r>
        <w:rPr>
          <w:rFonts w:cstheme="minorHAnsi"/>
        </w:rPr>
        <w:t xml:space="preserve">comments </w:t>
      </w:r>
      <w:r w:rsidRPr="00AE00FC">
        <w:rPr>
          <w:rFonts w:cstheme="minorHAnsi"/>
        </w:rPr>
        <w:t xml:space="preserve">are </w:t>
      </w:r>
      <w:r>
        <w:rPr>
          <w:rFonts w:cstheme="minorHAnsi"/>
        </w:rPr>
        <w:t>addressed in the response letter and the manuscript</w:t>
      </w:r>
      <w:r w:rsidRPr="00AE00FC">
        <w:rPr>
          <w:rFonts w:cstheme="minorHAnsi"/>
        </w:rPr>
        <w:t>.</w:t>
      </w:r>
    </w:p>
    <w:p w14:paraId="3ED35A68" w14:textId="77777777" w:rsidR="00821C7E" w:rsidRPr="00AE00FC" w:rsidRDefault="00821C7E" w:rsidP="00821C7E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</w:rPr>
      </w:pPr>
      <w:r w:rsidRPr="00AE00FC">
        <w:rPr>
          <w:rFonts w:cstheme="minorHAnsi"/>
          <w:b/>
          <w:bCs/>
        </w:rPr>
        <w:t>2</w:t>
      </w:r>
      <w:r w:rsidRPr="00AE00FC">
        <w:rPr>
          <w:rFonts w:cstheme="minorHAnsi"/>
        </w:rPr>
        <w:t xml:space="preserve">: Demonstrates partial understanding of the </w:t>
      </w:r>
      <w:r>
        <w:rPr>
          <w:rFonts w:cstheme="minorHAnsi"/>
        </w:rPr>
        <w:t>feedback</w:t>
      </w:r>
      <w:r w:rsidRPr="00AE00FC">
        <w:rPr>
          <w:rFonts w:cstheme="minorHAnsi"/>
        </w:rPr>
        <w:t xml:space="preserve">. </w:t>
      </w:r>
      <w:r>
        <w:rPr>
          <w:rFonts w:cstheme="minorHAnsi"/>
        </w:rPr>
        <w:t xml:space="preserve">Most of the comments </w:t>
      </w:r>
      <w:r w:rsidRPr="00AE00FC">
        <w:rPr>
          <w:rFonts w:cstheme="minorHAnsi"/>
        </w:rPr>
        <w:t xml:space="preserve">are </w:t>
      </w:r>
      <w:r>
        <w:rPr>
          <w:rFonts w:cstheme="minorHAnsi"/>
        </w:rPr>
        <w:t>addressed in the response letter and the manuscript</w:t>
      </w:r>
      <w:r w:rsidRPr="00AE00FC">
        <w:rPr>
          <w:rFonts w:cstheme="minorHAnsi"/>
        </w:rPr>
        <w:t>.</w:t>
      </w:r>
    </w:p>
    <w:p w14:paraId="4D4027B0" w14:textId="77777777" w:rsidR="00821C7E" w:rsidRPr="00AE00FC" w:rsidRDefault="00821C7E" w:rsidP="00821C7E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  <w:shd w:val="clear" w:color="auto" w:fill="FFFFFF"/>
        </w:rPr>
      </w:pPr>
      <w:r w:rsidRPr="00AE00FC">
        <w:rPr>
          <w:rFonts w:cstheme="minorHAnsi"/>
          <w:b/>
          <w:bCs/>
        </w:rPr>
        <w:t>1</w:t>
      </w:r>
      <w:r w:rsidRPr="00AE00FC">
        <w:rPr>
          <w:rFonts w:cstheme="minorHAnsi"/>
        </w:rPr>
        <w:t xml:space="preserve">: Demonstrates little understanding of the </w:t>
      </w:r>
      <w:r>
        <w:rPr>
          <w:rFonts w:cstheme="minorHAnsi"/>
        </w:rPr>
        <w:t>feedback</w:t>
      </w:r>
      <w:r w:rsidRPr="00AE00FC">
        <w:rPr>
          <w:rFonts w:cstheme="minorHAnsi"/>
        </w:rPr>
        <w:t xml:space="preserve">. Many </w:t>
      </w:r>
      <w:r>
        <w:rPr>
          <w:rFonts w:cstheme="minorHAnsi"/>
        </w:rPr>
        <w:t>comments are left unaddressed in the response letter and the manuscript.</w:t>
      </w:r>
      <w:r w:rsidRPr="00AE00FC">
        <w:rPr>
          <w:rFonts w:cstheme="minorHAnsi"/>
        </w:rPr>
        <w:t xml:space="preserve"> (There is still something salvageable.)</w:t>
      </w:r>
    </w:p>
    <w:p w14:paraId="313F77F6" w14:textId="77777777" w:rsidR="00821C7E" w:rsidRPr="00376FAE" w:rsidRDefault="00821C7E" w:rsidP="00821C7E">
      <w:pPr>
        <w:numPr>
          <w:ilvl w:val="1"/>
          <w:numId w:val="10"/>
        </w:numPr>
        <w:tabs>
          <w:tab w:val="clear" w:pos="1440"/>
        </w:tabs>
        <w:spacing w:after="0"/>
        <w:ind w:left="720"/>
        <w:rPr>
          <w:rFonts w:cstheme="minorHAnsi"/>
          <w:shd w:val="clear" w:color="auto" w:fill="FFFFFF"/>
        </w:rPr>
      </w:pPr>
      <w:r w:rsidRPr="00376FAE">
        <w:rPr>
          <w:rFonts w:cstheme="minorHAnsi"/>
          <w:b/>
          <w:bCs/>
        </w:rPr>
        <w:t>0</w:t>
      </w:r>
      <w:r w:rsidRPr="00376FAE">
        <w:rPr>
          <w:rFonts w:cstheme="minorHAnsi"/>
        </w:rPr>
        <w:t>: Left blank or shows no demonstration</w:t>
      </w:r>
      <w:r>
        <w:rPr>
          <w:rFonts w:cstheme="minorHAnsi"/>
        </w:rPr>
        <w:t xml:space="preserve"> of understanding of the feedback</w:t>
      </w:r>
      <w:r w:rsidRPr="00376FAE">
        <w:rPr>
          <w:rFonts w:cstheme="minorHAnsi"/>
        </w:rPr>
        <w:t>.</w:t>
      </w:r>
    </w:p>
    <w:p w14:paraId="4CD93AE4" w14:textId="77777777" w:rsidR="00821C7E" w:rsidRPr="003F301F" w:rsidRDefault="00821C7E" w:rsidP="00F816D1"/>
    <w:sectPr w:rsidR="00821C7E" w:rsidRPr="003F301F" w:rsidSect="00077F7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49495" w14:textId="77777777" w:rsidR="00482B53" w:rsidRDefault="00482B53">
      <w:pPr>
        <w:spacing w:after="0" w:line="240" w:lineRule="auto"/>
      </w:pPr>
      <w:r>
        <w:separator/>
      </w:r>
    </w:p>
  </w:endnote>
  <w:endnote w:type="continuationSeparator" w:id="0">
    <w:p w14:paraId="4496496E" w14:textId="77777777" w:rsidR="00482B53" w:rsidRDefault="0048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057CE" w14:textId="77777777" w:rsidR="00482B53" w:rsidRDefault="00482B53">
      <w:pPr>
        <w:spacing w:after="0" w:line="240" w:lineRule="auto"/>
      </w:pPr>
      <w:r>
        <w:separator/>
      </w:r>
    </w:p>
  </w:footnote>
  <w:footnote w:type="continuationSeparator" w:id="0">
    <w:p w14:paraId="1FB6DC36" w14:textId="77777777" w:rsidR="00482B53" w:rsidRDefault="0048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88D6" w14:textId="7683C918" w:rsidR="00AB2796" w:rsidRDefault="00AB2796" w:rsidP="00763E99">
    <w:pPr>
      <w:tabs>
        <w:tab w:val="center" w:pos="6660"/>
        <w:tab w:val="right" w:pos="12780"/>
      </w:tabs>
      <w:autoSpaceDE w:val="0"/>
      <w:autoSpaceDN w:val="0"/>
      <w:adjustRightInd w:val="0"/>
      <w:spacing w:after="0" w:line="240" w:lineRule="auto"/>
    </w:pPr>
    <w:r>
      <w:t>CEE 372 Transportation Engineering</w:t>
    </w:r>
    <w:r>
      <w:tab/>
    </w:r>
    <w:r w:rsidR="00763E99">
      <w:rPr>
        <w:rFonts w:cs="Times New Roman"/>
        <w:b/>
        <w:bCs/>
        <w:sz w:val="24"/>
        <w:szCs w:val="24"/>
      </w:rPr>
      <w:t>Individual Project</w:t>
    </w:r>
    <w:r>
      <w:tab/>
      <w:t>Dr. Yingyan Lou</w:t>
    </w:r>
  </w:p>
  <w:p w14:paraId="27C7EE93" w14:textId="77777777" w:rsidR="00763E99" w:rsidRDefault="00AB2796" w:rsidP="00763E99">
    <w:pPr>
      <w:tabs>
        <w:tab w:val="center" w:pos="6660"/>
        <w:tab w:val="right" w:pos="12780"/>
      </w:tabs>
      <w:autoSpaceDE w:val="0"/>
      <w:autoSpaceDN w:val="0"/>
      <w:adjustRightInd w:val="0"/>
      <w:spacing w:after="0" w:line="360" w:lineRule="auto"/>
    </w:pPr>
    <w:r>
      <w:t>Spring 2020</w:t>
    </w:r>
    <w:r>
      <w:tab/>
    </w:r>
    <w:r w:rsidR="00763E99">
      <w:rPr>
        <w:rFonts w:cs="Times New Roman"/>
        <w:b/>
        <w:bCs/>
        <w:sz w:val="24"/>
        <w:szCs w:val="24"/>
      </w:rPr>
      <w:t>Grading Rubric for Deliverables 2 &amp; 4</w:t>
    </w:r>
    <w:r>
      <w:tab/>
      <w:t>Arizona State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4D8"/>
    <w:multiLevelType w:val="hybridMultilevel"/>
    <w:tmpl w:val="BA14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DAE"/>
    <w:multiLevelType w:val="hybridMultilevel"/>
    <w:tmpl w:val="BA141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A7D35"/>
    <w:multiLevelType w:val="hybridMultilevel"/>
    <w:tmpl w:val="42C28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21E"/>
    <w:multiLevelType w:val="hybridMultilevel"/>
    <w:tmpl w:val="7DE4F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A58B3"/>
    <w:multiLevelType w:val="hybridMultilevel"/>
    <w:tmpl w:val="3856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04FB1"/>
    <w:multiLevelType w:val="hybridMultilevel"/>
    <w:tmpl w:val="14FC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110"/>
    <w:multiLevelType w:val="hybridMultilevel"/>
    <w:tmpl w:val="EA96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82882"/>
    <w:multiLevelType w:val="hybridMultilevel"/>
    <w:tmpl w:val="32BCC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443A2"/>
    <w:multiLevelType w:val="hybridMultilevel"/>
    <w:tmpl w:val="7192806C"/>
    <w:lvl w:ilvl="0" w:tplc="B6D0D246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77EEA"/>
    <w:multiLevelType w:val="hybridMultilevel"/>
    <w:tmpl w:val="3500C5D0"/>
    <w:lvl w:ilvl="0" w:tplc="34DE82D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A8584">
      <w:start w:val="18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60148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C1F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4A6C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8688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E886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6E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207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81"/>
    <w:rsid w:val="0000726E"/>
    <w:rsid w:val="00012054"/>
    <w:rsid w:val="000131CC"/>
    <w:rsid w:val="00025856"/>
    <w:rsid w:val="00040249"/>
    <w:rsid w:val="0006458B"/>
    <w:rsid w:val="00070910"/>
    <w:rsid w:val="00077F7F"/>
    <w:rsid w:val="000815B7"/>
    <w:rsid w:val="00084D1E"/>
    <w:rsid w:val="000948C9"/>
    <w:rsid w:val="000A2E61"/>
    <w:rsid w:val="000C13AE"/>
    <w:rsid w:val="000E4E6E"/>
    <w:rsid w:val="000E500A"/>
    <w:rsid w:val="0010421E"/>
    <w:rsid w:val="0011104C"/>
    <w:rsid w:val="00136507"/>
    <w:rsid w:val="00143D73"/>
    <w:rsid w:val="00154C3D"/>
    <w:rsid w:val="001758F5"/>
    <w:rsid w:val="0019553C"/>
    <w:rsid w:val="001A54B9"/>
    <w:rsid w:val="001C1791"/>
    <w:rsid w:val="001D394D"/>
    <w:rsid w:val="001F5E97"/>
    <w:rsid w:val="00221ABE"/>
    <w:rsid w:val="00250BA2"/>
    <w:rsid w:val="00274FCA"/>
    <w:rsid w:val="002809AB"/>
    <w:rsid w:val="00286494"/>
    <w:rsid w:val="00290426"/>
    <w:rsid w:val="002953B3"/>
    <w:rsid w:val="002C4433"/>
    <w:rsid w:val="002D0293"/>
    <w:rsid w:val="002E5045"/>
    <w:rsid w:val="003268AB"/>
    <w:rsid w:val="00354030"/>
    <w:rsid w:val="00366DB2"/>
    <w:rsid w:val="00367683"/>
    <w:rsid w:val="00376FAE"/>
    <w:rsid w:val="00377E5C"/>
    <w:rsid w:val="00380E9E"/>
    <w:rsid w:val="003A0189"/>
    <w:rsid w:val="003D4C89"/>
    <w:rsid w:val="003D6485"/>
    <w:rsid w:val="003E27A8"/>
    <w:rsid w:val="003F301F"/>
    <w:rsid w:val="00400302"/>
    <w:rsid w:val="0041194F"/>
    <w:rsid w:val="00415867"/>
    <w:rsid w:val="00482B53"/>
    <w:rsid w:val="004D4C9C"/>
    <w:rsid w:val="004E5CBB"/>
    <w:rsid w:val="004E5E2C"/>
    <w:rsid w:val="00512871"/>
    <w:rsid w:val="00522339"/>
    <w:rsid w:val="005302FE"/>
    <w:rsid w:val="0053319B"/>
    <w:rsid w:val="0054380D"/>
    <w:rsid w:val="00545374"/>
    <w:rsid w:val="00545713"/>
    <w:rsid w:val="005554A9"/>
    <w:rsid w:val="00560CF3"/>
    <w:rsid w:val="00566945"/>
    <w:rsid w:val="0057080C"/>
    <w:rsid w:val="005A44A0"/>
    <w:rsid w:val="005B6137"/>
    <w:rsid w:val="005B624C"/>
    <w:rsid w:val="005D3796"/>
    <w:rsid w:val="00616B09"/>
    <w:rsid w:val="00621902"/>
    <w:rsid w:val="0063646F"/>
    <w:rsid w:val="006510CD"/>
    <w:rsid w:val="0068328E"/>
    <w:rsid w:val="00684C25"/>
    <w:rsid w:val="00685D63"/>
    <w:rsid w:val="006B08A4"/>
    <w:rsid w:val="006C042C"/>
    <w:rsid w:val="006C207F"/>
    <w:rsid w:val="006C5820"/>
    <w:rsid w:val="007067F5"/>
    <w:rsid w:val="00707553"/>
    <w:rsid w:val="00713D82"/>
    <w:rsid w:val="00716B46"/>
    <w:rsid w:val="007204A0"/>
    <w:rsid w:val="00723EF2"/>
    <w:rsid w:val="007276AA"/>
    <w:rsid w:val="00731C05"/>
    <w:rsid w:val="00763E99"/>
    <w:rsid w:val="00775D81"/>
    <w:rsid w:val="0077649A"/>
    <w:rsid w:val="007813EC"/>
    <w:rsid w:val="007B496D"/>
    <w:rsid w:val="007B4CD7"/>
    <w:rsid w:val="007C6508"/>
    <w:rsid w:val="007C7D5D"/>
    <w:rsid w:val="007F1B16"/>
    <w:rsid w:val="008053E6"/>
    <w:rsid w:val="00821C7E"/>
    <w:rsid w:val="008461B6"/>
    <w:rsid w:val="0086427E"/>
    <w:rsid w:val="00872EBD"/>
    <w:rsid w:val="00910F6B"/>
    <w:rsid w:val="009170D3"/>
    <w:rsid w:val="00920C3F"/>
    <w:rsid w:val="00921BE5"/>
    <w:rsid w:val="00923E73"/>
    <w:rsid w:val="009572B1"/>
    <w:rsid w:val="009678F8"/>
    <w:rsid w:val="00975270"/>
    <w:rsid w:val="009C74D5"/>
    <w:rsid w:val="009F072F"/>
    <w:rsid w:val="00A042DE"/>
    <w:rsid w:val="00A10A61"/>
    <w:rsid w:val="00A223EF"/>
    <w:rsid w:val="00A36AB8"/>
    <w:rsid w:val="00A438BB"/>
    <w:rsid w:val="00A55350"/>
    <w:rsid w:val="00A56532"/>
    <w:rsid w:val="00A65FD9"/>
    <w:rsid w:val="00AA02EE"/>
    <w:rsid w:val="00AA42BA"/>
    <w:rsid w:val="00AB030D"/>
    <w:rsid w:val="00AB1E35"/>
    <w:rsid w:val="00AB2796"/>
    <w:rsid w:val="00AB4E6F"/>
    <w:rsid w:val="00AC563D"/>
    <w:rsid w:val="00AD0BAE"/>
    <w:rsid w:val="00AE00FC"/>
    <w:rsid w:val="00B020B2"/>
    <w:rsid w:val="00B22A19"/>
    <w:rsid w:val="00B52634"/>
    <w:rsid w:val="00B54E4E"/>
    <w:rsid w:val="00B63947"/>
    <w:rsid w:val="00B83173"/>
    <w:rsid w:val="00B86A54"/>
    <w:rsid w:val="00BC22A5"/>
    <w:rsid w:val="00BC7BC9"/>
    <w:rsid w:val="00BD1E9A"/>
    <w:rsid w:val="00BF0A1F"/>
    <w:rsid w:val="00C0657D"/>
    <w:rsid w:val="00C06BED"/>
    <w:rsid w:val="00C27677"/>
    <w:rsid w:val="00C27F9D"/>
    <w:rsid w:val="00C409F5"/>
    <w:rsid w:val="00C84CB5"/>
    <w:rsid w:val="00C85165"/>
    <w:rsid w:val="00C90F37"/>
    <w:rsid w:val="00CE7CA9"/>
    <w:rsid w:val="00CF7787"/>
    <w:rsid w:val="00D0591F"/>
    <w:rsid w:val="00D1285C"/>
    <w:rsid w:val="00D46910"/>
    <w:rsid w:val="00D574B6"/>
    <w:rsid w:val="00D57E95"/>
    <w:rsid w:val="00D71216"/>
    <w:rsid w:val="00D825C1"/>
    <w:rsid w:val="00DA0F50"/>
    <w:rsid w:val="00DA5712"/>
    <w:rsid w:val="00DC48A9"/>
    <w:rsid w:val="00DF4E14"/>
    <w:rsid w:val="00DF6EB5"/>
    <w:rsid w:val="00E02DF3"/>
    <w:rsid w:val="00E03E3D"/>
    <w:rsid w:val="00E13481"/>
    <w:rsid w:val="00E809FB"/>
    <w:rsid w:val="00E81E7A"/>
    <w:rsid w:val="00E92092"/>
    <w:rsid w:val="00EA0050"/>
    <w:rsid w:val="00EB03CA"/>
    <w:rsid w:val="00EB33D0"/>
    <w:rsid w:val="00EC4C92"/>
    <w:rsid w:val="00EE6F6F"/>
    <w:rsid w:val="00EF59AA"/>
    <w:rsid w:val="00EF7B97"/>
    <w:rsid w:val="00F039E3"/>
    <w:rsid w:val="00F07A73"/>
    <w:rsid w:val="00F219B1"/>
    <w:rsid w:val="00F23398"/>
    <w:rsid w:val="00F259D2"/>
    <w:rsid w:val="00F40F96"/>
    <w:rsid w:val="00F46125"/>
    <w:rsid w:val="00F567C0"/>
    <w:rsid w:val="00F6209B"/>
    <w:rsid w:val="00F816D1"/>
    <w:rsid w:val="00F82EF9"/>
    <w:rsid w:val="00FA0081"/>
    <w:rsid w:val="00FA25F0"/>
    <w:rsid w:val="00FD1632"/>
    <w:rsid w:val="00FF53AD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CC8E8"/>
  <w15:docId w15:val="{5BF72AF9-FCF8-488C-8BDE-29D61BA0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0F6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rsid w:val="007B4C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72EB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5E2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B03C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10F6B"/>
    <w:rPr>
      <w:rFonts w:eastAsiaTheme="majorEastAsia" w:cstheme="majorBidi"/>
      <w:b/>
      <w:sz w:val="24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7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B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B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B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B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B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C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C8A9B8C-1674-4E54-86B0-B7C1D4E7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ylou</dc:creator>
  <cp:keywords/>
  <dc:description/>
  <cp:lastModifiedBy>Yingyan Lou</cp:lastModifiedBy>
  <cp:revision>19</cp:revision>
  <cp:lastPrinted>2018-01-22T17:46:00Z</cp:lastPrinted>
  <dcterms:created xsi:type="dcterms:W3CDTF">2020-03-04T13:38:00Z</dcterms:created>
  <dcterms:modified xsi:type="dcterms:W3CDTF">2020-09-27T22:49:00Z</dcterms:modified>
</cp:coreProperties>
</file>